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772"/>
      </w:tblGrid>
      <w:tr w:rsidR="005A6D53" w:rsidRPr="005A6D53" w:rsidTr="00EB5B77">
        <w:tc>
          <w:tcPr>
            <w:tcW w:w="4308" w:type="dxa"/>
            <w:tcBorders>
              <w:top w:val="nil"/>
              <w:left w:val="nil"/>
              <w:bottom w:val="nil"/>
              <w:right w:val="nil"/>
            </w:tcBorders>
          </w:tcPr>
          <w:p w:rsidR="00D149CF" w:rsidRPr="005A6D53" w:rsidRDefault="00D017A5" w:rsidP="00EB5B77">
            <w:pPr>
              <w:jc w:val="center"/>
            </w:pPr>
            <w:r w:rsidRPr="005A6D53">
              <w:t>QUỐC HỘI KHÓA X</w:t>
            </w:r>
            <w:r w:rsidR="00D149CF" w:rsidRPr="005A6D53">
              <w:t>V</w:t>
            </w:r>
          </w:p>
          <w:p w:rsidR="00D149CF" w:rsidRPr="005A6D53" w:rsidRDefault="00D149CF" w:rsidP="00EB5B77">
            <w:pPr>
              <w:jc w:val="center"/>
              <w:rPr>
                <w:b/>
              </w:rPr>
            </w:pPr>
            <w:r w:rsidRPr="005A6D53">
              <w:rPr>
                <w:b/>
              </w:rPr>
              <w:t>ỦY BAN TÀI CHÍNH - NGÂN SÁCH</w:t>
            </w:r>
          </w:p>
          <w:p w:rsidR="00D149CF" w:rsidRPr="005A6D53" w:rsidRDefault="004A3FF7" w:rsidP="00EB5B77">
            <w:pPr>
              <w:jc w:val="center"/>
              <w:rPr>
                <w:b/>
              </w:rPr>
            </w:pPr>
            <w:r w:rsidRPr="005A6D53">
              <w:rPr>
                <w:noProof/>
              </w:rPr>
              <w:pict>
                <v:line id="Straight Connector 3" o:spid="_x0000_s1026" style="position:absolute;left:0;text-align:left;z-index:251657728;visibility:visible" from="42.6pt,8.4pt" to="159.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">
                  <o:lock v:ext="edit" shapetype="f"/>
                </v:line>
              </w:pict>
            </w:r>
          </w:p>
          <w:p w:rsidR="00E00DBC" w:rsidRPr="005A6D53" w:rsidRDefault="00BF0731" w:rsidP="00635D03">
            <w:pPr>
              <w:jc w:val="center"/>
              <w:rPr>
                <w:sz w:val="26"/>
                <w:szCs w:val="26"/>
              </w:rPr>
            </w:pPr>
            <w:r w:rsidRPr="005A6D53">
              <w:rPr>
                <w:sz w:val="26"/>
                <w:szCs w:val="26"/>
              </w:rPr>
              <w:t xml:space="preserve">Số: </w:t>
            </w:r>
            <w:r w:rsidR="000E232B" w:rsidRPr="005A6D53">
              <w:rPr>
                <w:sz w:val="26"/>
                <w:szCs w:val="26"/>
              </w:rPr>
              <w:t>146</w:t>
            </w:r>
            <w:r w:rsidRPr="005A6D53">
              <w:rPr>
                <w:sz w:val="26"/>
                <w:szCs w:val="26"/>
              </w:rPr>
              <w:t>/BC-UBTCNS15</w:t>
            </w:r>
          </w:p>
          <w:p w:rsidR="00635D03" w:rsidRPr="005A6D53" w:rsidRDefault="00635D03" w:rsidP="00635D03">
            <w:pPr>
              <w:jc w:val="center"/>
              <w:rPr>
                <w:b/>
                <w:i/>
                <w:sz w:val="26"/>
                <w:szCs w:val="26"/>
              </w:rPr>
            </w:pPr>
          </w:p>
        </w:tc>
        <w:tc>
          <w:tcPr>
            <w:tcW w:w="5772" w:type="dxa"/>
            <w:tcBorders>
              <w:top w:val="nil"/>
              <w:left w:val="nil"/>
              <w:bottom w:val="nil"/>
              <w:right w:val="nil"/>
            </w:tcBorders>
          </w:tcPr>
          <w:p w:rsidR="00D149CF" w:rsidRPr="005A6D53" w:rsidRDefault="00D149CF" w:rsidP="00EB5B77">
            <w:pPr>
              <w:jc w:val="center"/>
              <w:rPr>
                <w:b/>
              </w:rPr>
            </w:pPr>
            <w:r w:rsidRPr="005A6D53">
              <w:rPr>
                <w:b/>
              </w:rPr>
              <w:t>CỘNG HÒA XÃ HỘI CHỦ NGHĨA VIỆT NAM</w:t>
            </w:r>
          </w:p>
          <w:p w:rsidR="00D149CF" w:rsidRPr="005A6D53" w:rsidRDefault="00D149CF" w:rsidP="00EB5B77">
            <w:pPr>
              <w:jc w:val="center"/>
              <w:rPr>
                <w:b/>
                <w:sz w:val="26"/>
                <w:szCs w:val="26"/>
              </w:rPr>
            </w:pPr>
            <w:r w:rsidRPr="005A6D53">
              <w:rPr>
                <w:b/>
                <w:sz w:val="26"/>
                <w:szCs w:val="26"/>
              </w:rPr>
              <w:t>Độc lập - Tự do - Hạnh phúc</w:t>
            </w:r>
          </w:p>
          <w:p w:rsidR="00D149CF" w:rsidRPr="005A6D53" w:rsidRDefault="004A3FF7" w:rsidP="00EB5B77">
            <w:pPr>
              <w:tabs>
                <w:tab w:val="left" w:pos="390"/>
                <w:tab w:val="center" w:pos="2778"/>
              </w:tabs>
              <w:rPr>
                <w:b/>
              </w:rPr>
            </w:pPr>
            <w:r w:rsidRPr="005A6D53">
              <w:rPr>
                <w:noProof/>
              </w:rPr>
              <w:pict>
                <v:line id="Straight Connector 2" o:spid="_x0000_s1028" style="position:absolute;z-index:251656704;visibility:visible" from="75.2pt,4.05pt" to="206.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">
                  <o:lock v:ext="edit" shapetype="f"/>
                </v:line>
              </w:pict>
            </w:r>
            <w:r w:rsidR="00D149CF" w:rsidRPr="005A6D53">
              <w:rPr>
                <w:b/>
              </w:rPr>
              <w:tab/>
            </w:r>
            <w:r w:rsidR="00D149CF" w:rsidRPr="005A6D53">
              <w:rPr>
                <w:b/>
              </w:rPr>
              <w:tab/>
            </w:r>
          </w:p>
          <w:p w:rsidR="00D149CF" w:rsidRPr="005A6D53" w:rsidRDefault="00D149CF" w:rsidP="005E42CB">
            <w:pPr>
              <w:jc w:val="center"/>
              <w:rPr>
                <w:i/>
                <w:sz w:val="28"/>
                <w:szCs w:val="28"/>
              </w:rPr>
            </w:pPr>
            <w:r w:rsidRPr="005A6D53">
              <w:rPr>
                <w:i/>
                <w:sz w:val="28"/>
                <w:szCs w:val="28"/>
              </w:rPr>
              <w:t>Hà Nội, ngày</w:t>
            </w:r>
            <w:r w:rsidR="000E232B" w:rsidRPr="005A6D53">
              <w:rPr>
                <w:i/>
                <w:sz w:val="28"/>
                <w:szCs w:val="28"/>
              </w:rPr>
              <w:t xml:space="preserve"> 13 </w:t>
            </w:r>
            <w:r w:rsidRPr="005A6D53">
              <w:rPr>
                <w:i/>
                <w:sz w:val="28"/>
                <w:szCs w:val="28"/>
              </w:rPr>
              <w:t xml:space="preserve">tháng </w:t>
            </w:r>
            <w:r w:rsidR="005E42CB" w:rsidRPr="005A6D53">
              <w:rPr>
                <w:i/>
                <w:sz w:val="28"/>
                <w:szCs w:val="28"/>
              </w:rPr>
              <w:t>9</w:t>
            </w:r>
            <w:r w:rsidR="000E232B" w:rsidRPr="005A6D53">
              <w:rPr>
                <w:i/>
                <w:sz w:val="28"/>
                <w:szCs w:val="28"/>
              </w:rPr>
              <w:t xml:space="preserve"> </w:t>
            </w:r>
            <w:r w:rsidR="008B6D1B" w:rsidRPr="005A6D53">
              <w:rPr>
                <w:i/>
                <w:sz w:val="28"/>
                <w:szCs w:val="28"/>
              </w:rPr>
              <w:t>năm 202</w:t>
            </w:r>
            <w:r w:rsidR="00D017A5" w:rsidRPr="005A6D53">
              <w:rPr>
                <w:i/>
                <w:sz w:val="28"/>
                <w:szCs w:val="28"/>
              </w:rPr>
              <w:t>1</w:t>
            </w:r>
          </w:p>
        </w:tc>
      </w:tr>
    </w:tbl>
    <w:p w:rsidR="005A68E2" w:rsidRPr="005A6D53" w:rsidRDefault="005A68E2" w:rsidP="00D149CF">
      <w:pPr>
        <w:jc w:val="center"/>
        <w:rPr>
          <w:b/>
          <w:sz w:val="28"/>
          <w:szCs w:val="28"/>
        </w:rPr>
      </w:pPr>
    </w:p>
    <w:p w:rsidR="00D149CF" w:rsidRPr="005A6D53" w:rsidRDefault="00D149CF" w:rsidP="00D149CF">
      <w:pPr>
        <w:jc w:val="center"/>
        <w:rPr>
          <w:b/>
          <w:sz w:val="28"/>
          <w:szCs w:val="28"/>
        </w:rPr>
      </w:pPr>
      <w:r w:rsidRPr="005A6D53">
        <w:rPr>
          <w:b/>
          <w:sz w:val="28"/>
          <w:szCs w:val="28"/>
        </w:rPr>
        <w:t xml:space="preserve">BÁO CÁO </w:t>
      </w:r>
    </w:p>
    <w:p w:rsidR="00822AE4" w:rsidRPr="005A6D53" w:rsidRDefault="00822AE4" w:rsidP="00822AE4">
      <w:pPr>
        <w:jc w:val="center"/>
        <w:rPr>
          <w:b/>
          <w:sz w:val="28"/>
          <w:szCs w:val="28"/>
        </w:rPr>
      </w:pPr>
      <w:r w:rsidRPr="005A6D53">
        <w:rPr>
          <w:b/>
          <w:noProof/>
          <w:sz w:val="28"/>
          <w:szCs w:val="28"/>
        </w:rPr>
        <w:t xml:space="preserve">Thẩm tra </w:t>
      </w:r>
      <w:r w:rsidR="00D149CF" w:rsidRPr="005A6D53">
        <w:rPr>
          <w:b/>
          <w:sz w:val="28"/>
          <w:szCs w:val="28"/>
        </w:rPr>
        <w:t xml:space="preserve">về </w:t>
      </w:r>
      <w:r w:rsidR="006A04B0" w:rsidRPr="005A6D53">
        <w:rPr>
          <w:b/>
          <w:sz w:val="28"/>
          <w:szCs w:val="28"/>
        </w:rPr>
        <w:t>Nghị quyết của</w:t>
      </w:r>
      <w:r w:rsidR="00D017A5" w:rsidRPr="005A6D53">
        <w:rPr>
          <w:b/>
          <w:sz w:val="28"/>
          <w:szCs w:val="28"/>
        </w:rPr>
        <w:t xml:space="preserve"> Ủy ban Thường vụ</w:t>
      </w:r>
      <w:r w:rsidR="006A04B0" w:rsidRPr="005A6D53">
        <w:rPr>
          <w:b/>
          <w:sz w:val="28"/>
          <w:szCs w:val="28"/>
        </w:rPr>
        <w:t xml:space="preserve"> Quốc hội </w:t>
      </w:r>
      <w:r w:rsidR="00D017A5" w:rsidRPr="005A6D53">
        <w:rPr>
          <w:b/>
          <w:sz w:val="28"/>
          <w:szCs w:val="28"/>
        </w:rPr>
        <w:t>ban hành một số giải pháp về miễn, giảm thuế nhằm hỗ trợ doanh nghiệp, người dân chịu tác động của dịch Covid-19</w:t>
      </w:r>
    </w:p>
    <w:p w:rsidR="002B6D8D" w:rsidRPr="005A6D53" w:rsidRDefault="004A3FF7" w:rsidP="00822AE4">
      <w:pPr>
        <w:jc w:val="center"/>
        <w:rPr>
          <w:b/>
          <w:sz w:val="28"/>
          <w:szCs w:val="28"/>
        </w:rPr>
      </w:pPr>
      <w:r w:rsidRPr="005A6D53">
        <w:rPr>
          <w:noProof/>
        </w:rPr>
        <w:pict>
          <v:line id="Straight Connector 1" o:spid="_x0000_s1027" style="position:absolute;left:0;text-align:left;z-index:251658752;visibility:visible;mso-position-horizontal-relative:margin" from="206.85pt,6.55pt" to="254.85pt,6.55pt">
            <o:lock v:ext="edit" shapetype="f"/>
            <w10:wrap anchorx="margin"/>
          </v:line>
        </w:pict>
      </w:r>
    </w:p>
    <w:p w:rsidR="00822AE4" w:rsidRPr="005A6D53" w:rsidRDefault="00822AE4" w:rsidP="000A4FEA">
      <w:pPr>
        <w:spacing w:before="120" w:after="120" w:line="360" w:lineRule="exact"/>
        <w:ind w:firstLine="720"/>
        <w:jc w:val="center"/>
        <w:rPr>
          <w:sz w:val="28"/>
          <w:szCs w:val="28"/>
        </w:rPr>
      </w:pPr>
      <w:r w:rsidRPr="005A6D53">
        <w:rPr>
          <w:sz w:val="28"/>
          <w:szCs w:val="28"/>
        </w:rPr>
        <w:t xml:space="preserve">Kính gửi: </w:t>
      </w:r>
      <w:r w:rsidR="000C6B40" w:rsidRPr="005A6D53">
        <w:rPr>
          <w:bCs/>
          <w:sz w:val="28"/>
          <w:szCs w:val="28"/>
          <w:lang w:val="nl-NL"/>
        </w:rPr>
        <w:t>Ủy ban Thường vụ Quốc hội,</w:t>
      </w:r>
    </w:p>
    <w:p w:rsidR="007C2AFB" w:rsidRPr="005A6D53" w:rsidRDefault="007C2AFB" w:rsidP="00E276FF">
      <w:pPr>
        <w:spacing w:before="120" w:after="120" w:line="360" w:lineRule="exact"/>
        <w:ind w:firstLine="720"/>
        <w:jc w:val="both"/>
        <w:rPr>
          <w:spacing w:val="-4"/>
          <w:sz w:val="28"/>
          <w:szCs w:val="28"/>
          <w:lang w:val="nl-NL"/>
        </w:rPr>
      </w:pPr>
    </w:p>
    <w:p w:rsidR="0047279E" w:rsidRPr="005A6D53" w:rsidRDefault="008B6D1B" w:rsidP="00E276FF">
      <w:pPr>
        <w:spacing w:before="120" w:after="120" w:line="360" w:lineRule="exact"/>
        <w:ind w:firstLine="720"/>
        <w:jc w:val="both"/>
        <w:rPr>
          <w:spacing w:val="-4"/>
          <w:sz w:val="28"/>
          <w:szCs w:val="28"/>
          <w:lang w:val="nl-NL"/>
        </w:rPr>
      </w:pPr>
      <w:r w:rsidRPr="005A6D53">
        <w:rPr>
          <w:spacing w:val="-4"/>
          <w:sz w:val="28"/>
          <w:szCs w:val="28"/>
          <w:lang w:val="nl-NL"/>
        </w:rPr>
        <w:t>Thực hiện nhiệm vụ được phân công, trên cơ sở Tờ trình số</w:t>
      </w:r>
      <w:r w:rsidR="007F0F4E" w:rsidRPr="005A6D53">
        <w:rPr>
          <w:spacing w:val="-4"/>
          <w:sz w:val="28"/>
          <w:szCs w:val="28"/>
          <w:lang w:val="nl-NL"/>
        </w:rPr>
        <w:t xml:space="preserve"> 289</w:t>
      </w:r>
      <w:r w:rsidRPr="005A6D53">
        <w:rPr>
          <w:spacing w:val="-4"/>
          <w:sz w:val="28"/>
          <w:szCs w:val="28"/>
          <w:lang w:val="nl-NL"/>
        </w:rPr>
        <w:t xml:space="preserve">/TTr-CP ngày </w:t>
      </w:r>
      <w:r w:rsidR="007F0F4E" w:rsidRPr="005A6D53">
        <w:rPr>
          <w:spacing w:val="-4"/>
          <w:sz w:val="28"/>
          <w:szCs w:val="28"/>
          <w:lang w:val="nl-NL"/>
        </w:rPr>
        <w:t>13</w:t>
      </w:r>
      <w:r w:rsidR="008D3A5C" w:rsidRPr="005A6D53">
        <w:rPr>
          <w:spacing w:val="-4"/>
          <w:sz w:val="28"/>
          <w:szCs w:val="28"/>
          <w:lang w:val="nl-NL"/>
        </w:rPr>
        <w:t>/</w:t>
      </w:r>
      <w:r w:rsidR="001E0C95" w:rsidRPr="005A6D53">
        <w:rPr>
          <w:spacing w:val="-4"/>
          <w:sz w:val="28"/>
          <w:szCs w:val="28"/>
          <w:lang w:val="nl-NL"/>
        </w:rPr>
        <w:t>8</w:t>
      </w:r>
      <w:r w:rsidR="00CF2F52" w:rsidRPr="005A6D53">
        <w:rPr>
          <w:spacing w:val="-4"/>
          <w:sz w:val="28"/>
          <w:szCs w:val="28"/>
          <w:lang w:val="nl-NL"/>
        </w:rPr>
        <w:t>/202</w:t>
      </w:r>
      <w:r w:rsidR="001E0C95" w:rsidRPr="005A6D53">
        <w:rPr>
          <w:spacing w:val="-4"/>
          <w:sz w:val="28"/>
          <w:szCs w:val="28"/>
          <w:lang w:val="nl-NL"/>
        </w:rPr>
        <w:t>1</w:t>
      </w:r>
      <w:r w:rsidR="0047279E" w:rsidRPr="005A6D53">
        <w:rPr>
          <w:spacing w:val="-4"/>
          <w:sz w:val="28"/>
          <w:szCs w:val="28"/>
          <w:lang w:val="nl-NL"/>
        </w:rPr>
        <w:t xml:space="preserve"> và Báo cáo tiếp thu giải trình số 320/BC-CP ngày 4/9/2021</w:t>
      </w:r>
      <w:r w:rsidRPr="005A6D53">
        <w:rPr>
          <w:spacing w:val="-4"/>
          <w:sz w:val="28"/>
          <w:szCs w:val="28"/>
          <w:lang w:val="nl-NL"/>
        </w:rPr>
        <w:t xml:space="preserve"> của Chính phủ về </w:t>
      </w:r>
      <w:r w:rsidR="0047279E" w:rsidRPr="005A6D53">
        <w:rPr>
          <w:spacing w:val="-4"/>
          <w:sz w:val="28"/>
          <w:szCs w:val="28"/>
          <w:lang w:val="nl-NL"/>
        </w:rPr>
        <w:t>Dự án</w:t>
      </w:r>
      <w:r w:rsidR="00CF2F52" w:rsidRPr="005A6D53">
        <w:rPr>
          <w:spacing w:val="-4"/>
          <w:sz w:val="28"/>
          <w:szCs w:val="28"/>
          <w:lang w:val="nl-NL"/>
        </w:rPr>
        <w:t xml:space="preserve"> Nghị quyết của</w:t>
      </w:r>
      <w:r w:rsidR="001E0C95" w:rsidRPr="005A6D53">
        <w:rPr>
          <w:spacing w:val="-4"/>
          <w:sz w:val="28"/>
          <w:szCs w:val="28"/>
          <w:lang w:val="nl-NL"/>
        </w:rPr>
        <w:t xml:space="preserve"> Ủy ban Thường vụ</w:t>
      </w:r>
      <w:r w:rsidR="00CF2F52" w:rsidRPr="005A6D53">
        <w:rPr>
          <w:spacing w:val="-4"/>
          <w:sz w:val="28"/>
          <w:szCs w:val="28"/>
          <w:lang w:val="nl-NL"/>
        </w:rPr>
        <w:t xml:space="preserve"> Quốc hội </w:t>
      </w:r>
      <w:r w:rsidR="001E0C95" w:rsidRPr="005A6D53">
        <w:rPr>
          <w:spacing w:val="-4"/>
          <w:sz w:val="28"/>
          <w:szCs w:val="28"/>
          <w:lang w:val="nl-NL"/>
        </w:rPr>
        <w:t>ban hành một số giải pháp về miễn, giảm thuế nhằm hỗ trợ doanh nghiệp, người dân chịu tác động của dịch Covid-19</w:t>
      </w:r>
      <w:r w:rsidRPr="005A6D53">
        <w:rPr>
          <w:spacing w:val="-4"/>
          <w:sz w:val="28"/>
          <w:szCs w:val="28"/>
          <w:lang w:val="nl-NL"/>
        </w:rPr>
        <w:t>,</w:t>
      </w:r>
      <w:r w:rsidR="007861EA" w:rsidRPr="005A6D53">
        <w:rPr>
          <w:spacing w:val="-4"/>
          <w:sz w:val="28"/>
          <w:szCs w:val="28"/>
          <w:lang w:val="nl-NL"/>
        </w:rPr>
        <w:t xml:space="preserve"> </w:t>
      </w:r>
      <w:r w:rsidR="00635D03" w:rsidRPr="005A6D53">
        <w:rPr>
          <w:spacing w:val="-4"/>
          <w:sz w:val="28"/>
          <w:szCs w:val="28"/>
          <w:lang w:val="nl-NL"/>
        </w:rPr>
        <w:t>Thường trực Ủy ban</w:t>
      </w:r>
      <w:r w:rsidR="005B6844" w:rsidRPr="005A6D53">
        <w:rPr>
          <w:spacing w:val="-4"/>
          <w:sz w:val="28"/>
          <w:szCs w:val="28"/>
          <w:lang w:val="nl-NL"/>
        </w:rPr>
        <w:t xml:space="preserve"> Tài chính, Ngân sách (</w:t>
      </w:r>
      <w:r w:rsidR="00635D03" w:rsidRPr="005A6D53">
        <w:rPr>
          <w:spacing w:val="-4"/>
          <w:sz w:val="28"/>
          <w:szCs w:val="28"/>
          <w:lang w:val="nl-NL"/>
        </w:rPr>
        <w:t>TCNS</w:t>
      </w:r>
      <w:r w:rsidR="005B6844" w:rsidRPr="005A6D53">
        <w:rPr>
          <w:spacing w:val="-4"/>
          <w:sz w:val="28"/>
          <w:szCs w:val="28"/>
          <w:lang w:val="nl-NL"/>
        </w:rPr>
        <w:t>)</w:t>
      </w:r>
      <w:r w:rsidR="007861EA" w:rsidRPr="005A6D53">
        <w:rPr>
          <w:spacing w:val="-4"/>
          <w:sz w:val="28"/>
          <w:szCs w:val="28"/>
          <w:lang w:val="nl-NL"/>
        </w:rPr>
        <w:t xml:space="preserve"> </w:t>
      </w:r>
      <w:r w:rsidR="00DD3B5C" w:rsidRPr="005A6D53">
        <w:rPr>
          <w:spacing w:val="-4"/>
          <w:sz w:val="28"/>
          <w:szCs w:val="28"/>
          <w:lang w:val="nl-NL"/>
        </w:rPr>
        <w:t>đã tổ chức họp</w:t>
      </w:r>
      <w:r w:rsidR="0047279E" w:rsidRPr="005A6D53">
        <w:rPr>
          <w:spacing w:val="-4"/>
          <w:sz w:val="28"/>
          <w:szCs w:val="28"/>
          <w:lang w:val="nl-NL"/>
        </w:rPr>
        <w:t xml:space="preserve"> (ngày</w:t>
      </w:r>
      <w:r w:rsidR="00F80898" w:rsidRPr="005A6D53">
        <w:rPr>
          <w:spacing w:val="-4"/>
          <w:sz w:val="28"/>
          <w:szCs w:val="28"/>
          <w:lang w:val="nl-NL"/>
        </w:rPr>
        <w:t xml:space="preserve"> 16/8/2021</w:t>
      </w:r>
      <w:r w:rsidR="0047279E" w:rsidRPr="005A6D53">
        <w:rPr>
          <w:spacing w:val="-4"/>
          <w:sz w:val="28"/>
          <w:szCs w:val="28"/>
          <w:lang w:val="nl-NL"/>
        </w:rPr>
        <w:t xml:space="preserve"> và ngày</w:t>
      </w:r>
      <w:r w:rsidR="00F80898" w:rsidRPr="005A6D53">
        <w:rPr>
          <w:spacing w:val="-4"/>
          <w:sz w:val="28"/>
          <w:szCs w:val="28"/>
          <w:lang w:val="nl-NL"/>
        </w:rPr>
        <w:t xml:space="preserve"> 8/9/2021</w:t>
      </w:r>
      <w:r w:rsidR="0047279E" w:rsidRPr="005A6D53">
        <w:rPr>
          <w:spacing w:val="-4"/>
          <w:sz w:val="28"/>
          <w:szCs w:val="28"/>
          <w:lang w:val="nl-NL"/>
        </w:rPr>
        <w:t>)</w:t>
      </w:r>
      <w:r w:rsidR="00DD3B5C" w:rsidRPr="005A6D53">
        <w:rPr>
          <w:spacing w:val="-4"/>
          <w:sz w:val="28"/>
          <w:szCs w:val="28"/>
          <w:lang w:val="nl-NL"/>
        </w:rPr>
        <w:t xml:space="preserve"> để thẩm tra về </w:t>
      </w:r>
      <w:r w:rsidR="00A84EC9" w:rsidRPr="005A6D53">
        <w:rPr>
          <w:spacing w:val="-4"/>
          <w:sz w:val="28"/>
          <w:szCs w:val="28"/>
          <w:lang w:val="nl-NL"/>
        </w:rPr>
        <w:t>Dự án</w:t>
      </w:r>
      <w:r w:rsidR="00DD3B5C" w:rsidRPr="005A6D53">
        <w:rPr>
          <w:spacing w:val="-4"/>
          <w:sz w:val="28"/>
          <w:szCs w:val="28"/>
          <w:lang w:val="nl-NL"/>
        </w:rPr>
        <w:t xml:space="preserve"> Nghị quyết</w:t>
      </w:r>
      <w:r w:rsidR="00A84EC9" w:rsidRPr="005A6D53">
        <w:rPr>
          <w:spacing w:val="-4"/>
          <w:sz w:val="28"/>
          <w:szCs w:val="28"/>
          <w:lang w:val="nl-NL"/>
        </w:rPr>
        <w:t xml:space="preserve"> trên</w:t>
      </w:r>
      <w:r w:rsidR="00DD3B5C" w:rsidRPr="005A6D53">
        <w:rPr>
          <w:spacing w:val="-4"/>
          <w:sz w:val="28"/>
          <w:szCs w:val="28"/>
          <w:lang w:val="nl-NL"/>
        </w:rPr>
        <w:t>.</w:t>
      </w:r>
      <w:r w:rsidR="00461AA2" w:rsidRPr="005A6D53">
        <w:rPr>
          <w:spacing w:val="-4"/>
          <w:sz w:val="28"/>
          <w:szCs w:val="28"/>
          <w:lang w:val="nl-NL"/>
        </w:rPr>
        <w:t xml:space="preserve"> Tham dự cuộc họp có đại diện Bộ Tài chính, Văn phòng </w:t>
      </w:r>
      <w:r w:rsidR="00A84EC9" w:rsidRPr="005A6D53">
        <w:rPr>
          <w:spacing w:val="-4"/>
          <w:sz w:val="28"/>
          <w:szCs w:val="28"/>
          <w:lang w:val="nl-NL"/>
        </w:rPr>
        <w:t>Chí</w:t>
      </w:r>
      <w:r w:rsidR="00461AA2" w:rsidRPr="005A6D53">
        <w:rPr>
          <w:spacing w:val="-4"/>
          <w:sz w:val="28"/>
          <w:szCs w:val="28"/>
          <w:lang w:val="nl-NL"/>
        </w:rPr>
        <w:t xml:space="preserve">nh phủ, </w:t>
      </w:r>
      <w:r w:rsidR="001E1715" w:rsidRPr="005A6D53">
        <w:rPr>
          <w:spacing w:val="-4"/>
          <w:sz w:val="28"/>
          <w:szCs w:val="28"/>
          <w:lang w:val="nl-NL"/>
        </w:rPr>
        <w:t>Ngân hàng</w:t>
      </w:r>
      <w:r w:rsidR="00461AA2" w:rsidRPr="005A6D53">
        <w:rPr>
          <w:spacing w:val="-4"/>
          <w:sz w:val="28"/>
          <w:szCs w:val="28"/>
          <w:lang w:val="nl-NL"/>
        </w:rPr>
        <w:t xml:space="preserve"> Nhà nước</w:t>
      </w:r>
      <w:r w:rsidR="00B55744" w:rsidRPr="005A6D53">
        <w:rPr>
          <w:spacing w:val="-4"/>
          <w:sz w:val="28"/>
          <w:szCs w:val="28"/>
          <w:lang w:val="nl-NL"/>
        </w:rPr>
        <w:t>,</w:t>
      </w:r>
      <w:r w:rsidR="001E1715" w:rsidRPr="005A6D53">
        <w:rPr>
          <w:spacing w:val="-4"/>
          <w:sz w:val="28"/>
          <w:szCs w:val="28"/>
          <w:lang w:val="nl-NL"/>
        </w:rPr>
        <w:t xml:space="preserve"> Bộ Kế hoạch và Đầu tư,</w:t>
      </w:r>
      <w:r w:rsidR="00461AA2" w:rsidRPr="005A6D53">
        <w:rPr>
          <w:spacing w:val="-4"/>
          <w:sz w:val="28"/>
          <w:szCs w:val="28"/>
          <w:lang w:val="nl-NL"/>
        </w:rPr>
        <w:t xml:space="preserve"> đại diện Ủy ban Kinh tế, Ủy ban Pháp luật của Quốc hội.</w:t>
      </w:r>
      <w:r w:rsidR="00DB71EE" w:rsidRPr="005A6D53">
        <w:rPr>
          <w:spacing w:val="-4"/>
          <w:sz w:val="28"/>
          <w:szCs w:val="28"/>
          <w:lang w:val="nl-NL"/>
        </w:rPr>
        <w:t xml:space="preserve"> </w:t>
      </w:r>
      <w:r w:rsidR="00A84EC9" w:rsidRPr="005A6D53">
        <w:rPr>
          <w:spacing w:val="-4"/>
          <w:sz w:val="28"/>
          <w:szCs w:val="28"/>
          <w:lang w:val="nl-NL"/>
        </w:rPr>
        <w:t>Tiếp đó</w:t>
      </w:r>
      <w:r w:rsidR="0047279E" w:rsidRPr="005A6D53">
        <w:rPr>
          <w:spacing w:val="-4"/>
          <w:sz w:val="28"/>
          <w:szCs w:val="28"/>
          <w:lang w:val="nl-NL"/>
        </w:rPr>
        <w:t>,</w:t>
      </w:r>
      <w:r w:rsidR="00B55744" w:rsidRPr="005A6D53">
        <w:rPr>
          <w:spacing w:val="-4"/>
          <w:sz w:val="28"/>
          <w:szCs w:val="28"/>
          <w:lang w:val="nl-NL"/>
        </w:rPr>
        <w:t xml:space="preserve"> ngày 18/8/2021, Thường trực</w:t>
      </w:r>
      <w:r w:rsidR="0047279E" w:rsidRPr="005A6D53">
        <w:rPr>
          <w:spacing w:val="-4"/>
          <w:sz w:val="28"/>
          <w:szCs w:val="28"/>
          <w:lang w:val="nl-NL"/>
        </w:rPr>
        <w:t xml:space="preserve"> Ủy ban TCNS và Bộ Tài chính đã có cuộc họp để trao đổi, hoàn thiện nội dung Dự án</w:t>
      </w:r>
      <w:r w:rsidR="00A84EC9" w:rsidRPr="005A6D53">
        <w:rPr>
          <w:spacing w:val="-4"/>
          <w:sz w:val="28"/>
          <w:szCs w:val="28"/>
          <w:lang w:val="nl-NL"/>
        </w:rPr>
        <w:t xml:space="preserve"> Nghị quyết</w:t>
      </w:r>
      <w:r w:rsidR="0047279E" w:rsidRPr="005A6D53">
        <w:rPr>
          <w:spacing w:val="-4"/>
          <w:sz w:val="28"/>
          <w:szCs w:val="28"/>
          <w:lang w:val="nl-NL"/>
        </w:rPr>
        <w:t>.</w:t>
      </w:r>
    </w:p>
    <w:p w:rsidR="00DD3B5C" w:rsidRPr="005A6D53" w:rsidRDefault="00DD3B5C" w:rsidP="00E276FF">
      <w:pPr>
        <w:pStyle w:val="NormalWeb"/>
        <w:spacing w:before="120" w:after="120" w:line="360" w:lineRule="exact"/>
        <w:ind w:firstLine="720"/>
        <w:jc w:val="both"/>
        <w:rPr>
          <w:spacing w:val="-2"/>
          <w:sz w:val="28"/>
          <w:szCs w:val="28"/>
          <w:lang w:val="nl-NL"/>
        </w:rPr>
      </w:pPr>
      <w:r w:rsidRPr="005A6D53">
        <w:rPr>
          <w:spacing w:val="-2"/>
          <w:sz w:val="28"/>
          <w:szCs w:val="28"/>
          <w:lang w:val="nl-NL"/>
        </w:rPr>
        <w:t>Trên cơ sở</w:t>
      </w:r>
      <w:r w:rsidR="0047279E" w:rsidRPr="005A6D53">
        <w:rPr>
          <w:spacing w:val="-2"/>
          <w:sz w:val="28"/>
          <w:szCs w:val="28"/>
          <w:lang w:val="nl-NL"/>
        </w:rPr>
        <w:t xml:space="preserve"> các</w:t>
      </w:r>
      <w:r w:rsidRPr="005A6D53">
        <w:rPr>
          <w:spacing w:val="-2"/>
          <w:sz w:val="28"/>
          <w:szCs w:val="28"/>
          <w:lang w:val="nl-NL"/>
        </w:rPr>
        <w:t xml:space="preserve"> Tờ trình của Chính phủ, </w:t>
      </w:r>
      <w:r w:rsidR="00BF0731" w:rsidRPr="005A6D53">
        <w:rPr>
          <w:spacing w:val="-2"/>
          <w:sz w:val="28"/>
          <w:szCs w:val="28"/>
          <w:lang w:val="nl-NL"/>
        </w:rPr>
        <w:t>ý kiến các đại biểu</w:t>
      </w:r>
      <w:r w:rsidR="009532A8" w:rsidRPr="005A6D53">
        <w:rPr>
          <w:spacing w:val="-2"/>
          <w:sz w:val="28"/>
          <w:szCs w:val="28"/>
          <w:lang w:val="nl-NL"/>
        </w:rPr>
        <w:t xml:space="preserve"> dự họp</w:t>
      </w:r>
      <w:r w:rsidR="00BF0731" w:rsidRPr="005A6D53">
        <w:rPr>
          <w:spacing w:val="-2"/>
          <w:sz w:val="28"/>
          <w:szCs w:val="28"/>
          <w:lang w:val="nl-NL"/>
        </w:rPr>
        <w:t>,</w:t>
      </w:r>
      <w:r w:rsidR="004764E3" w:rsidRPr="005A6D53">
        <w:rPr>
          <w:spacing w:val="-2"/>
          <w:sz w:val="28"/>
          <w:szCs w:val="28"/>
          <w:lang w:val="nl-NL"/>
        </w:rPr>
        <w:t xml:space="preserve"> </w:t>
      </w:r>
      <w:r w:rsidRPr="005A6D53">
        <w:rPr>
          <w:spacing w:val="-2"/>
          <w:sz w:val="28"/>
          <w:szCs w:val="28"/>
          <w:lang w:val="nl-NL"/>
        </w:rPr>
        <w:t>Thường trực Ủy ban TCNS xin báo cáo Ủy ban Thường vụ Quốc hội</w:t>
      </w:r>
      <w:r w:rsidR="00225935" w:rsidRPr="005A6D53">
        <w:rPr>
          <w:spacing w:val="-2"/>
          <w:sz w:val="28"/>
          <w:szCs w:val="28"/>
          <w:lang w:val="nl-NL"/>
        </w:rPr>
        <w:t xml:space="preserve"> (TVQH)</w:t>
      </w:r>
      <w:r w:rsidRPr="005A6D53">
        <w:rPr>
          <w:spacing w:val="-2"/>
          <w:sz w:val="28"/>
          <w:szCs w:val="28"/>
          <w:lang w:val="nl-NL"/>
        </w:rPr>
        <w:t xml:space="preserve"> các nội dung như sau: </w:t>
      </w:r>
    </w:p>
    <w:p w:rsidR="00F8717C" w:rsidRPr="005A6D53" w:rsidRDefault="00F8717C" w:rsidP="00E276FF">
      <w:pPr>
        <w:spacing w:before="120" w:after="120" w:line="360" w:lineRule="exact"/>
        <w:ind w:firstLine="720"/>
        <w:jc w:val="both"/>
        <w:rPr>
          <w:spacing w:val="-2"/>
          <w:sz w:val="28"/>
          <w:szCs w:val="28"/>
          <w:lang w:val="nl-NL"/>
        </w:rPr>
      </w:pPr>
      <w:r w:rsidRPr="005A6D53">
        <w:rPr>
          <w:b/>
          <w:szCs w:val="28"/>
          <w:lang w:val="nl-NL"/>
        </w:rPr>
        <w:t>I. NHỮNG VẤN ĐỀ CHUNG</w:t>
      </w:r>
    </w:p>
    <w:p w:rsidR="00D149CF" w:rsidRPr="005A6D53" w:rsidRDefault="002B6D8D" w:rsidP="00E276FF">
      <w:pPr>
        <w:spacing w:before="120" w:after="120" w:line="360" w:lineRule="exact"/>
        <w:ind w:firstLine="720"/>
        <w:jc w:val="both"/>
        <w:rPr>
          <w:b/>
          <w:sz w:val="28"/>
          <w:szCs w:val="28"/>
          <w:lang w:val="nl-NL"/>
        </w:rPr>
      </w:pPr>
      <w:r w:rsidRPr="005A6D53">
        <w:rPr>
          <w:b/>
          <w:sz w:val="28"/>
          <w:szCs w:val="28"/>
          <w:lang w:val="nl-NL"/>
        </w:rPr>
        <w:t>1. Về sự cần thiết ban hành chính sách</w:t>
      </w:r>
    </w:p>
    <w:p w:rsidR="00B55744" w:rsidRPr="005A6D53" w:rsidRDefault="005F3697" w:rsidP="00E276FF">
      <w:pPr>
        <w:spacing w:before="120" w:after="120" w:line="360" w:lineRule="exact"/>
        <w:ind w:firstLine="720"/>
        <w:jc w:val="both"/>
        <w:rPr>
          <w:sz w:val="28"/>
          <w:szCs w:val="28"/>
          <w:lang w:val="nl-NL"/>
        </w:rPr>
      </w:pPr>
      <w:r w:rsidRPr="005A6D53">
        <w:rPr>
          <w:spacing w:val="-2"/>
          <w:sz w:val="28"/>
          <w:szCs w:val="28"/>
          <w:lang w:val="nl-NL"/>
        </w:rPr>
        <w:t>Thường trực Ủy ban TCNS nhất trí cần thiết ban hành một số giải pháp về miễn, giảm thuế nhằm hỗ trợ doanh nghiệp, người dân chịu tác động của dịch Covid-19</w:t>
      </w:r>
      <w:r w:rsidRPr="005A6D53">
        <w:rPr>
          <w:bCs/>
          <w:iCs/>
          <w:spacing w:val="-2"/>
          <w:sz w:val="28"/>
          <w:szCs w:val="28"/>
          <w:lang w:val="nl-NL"/>
        </w:rPr>
        <w:t xml:space="preserve"> như Tờ trình của Chính phủ nhằm hỗ trợ, giảm bớt khó khăn cho người dân, doanh nghiệp trong giai đoạn nền kinh tế gặp nhiều khó khăn do tác động tiêu cực của dịch Covid-19 và cụ thể hóa các giải pháp ứng phó với tình hình dịch Covid-19 </w:t>
      </w:r>
      <w:r w:rsidR="00B55744" w:rsidRPr="005A6D53">
        <w:rPr>
          <w:bCs/>
          <w:iCs/>
          <w:spacing w:val="-2"/>
          <w:sz w:val="28"/>
          <w:szCs w:val="28"/>
          <w:lang w:val="nl-NL"/>
        </w:rPr>
        <w:t>theo tinh thần</w:t>
      </w:r>
      <w:r w:rsidRPr="005A6D53">
        <w:rPr>
          <w:bCs/>
          <w:iCs/>
          <w:spacing w:val="-2"/>
          <w:sz w:val="28"/>
          <w:szCs w:val="28"/>
          <w:lang w:val="nl-NL"/>
        </w:rPr>
        <w:t xml:space="preserve"> Nghị quyết số </w:t>
      </w:r>
      <w:r w:rsidRPr="005A6D53">
        <w:rPr>
          <w:sz w:val="28"/>
          <w:szCs w:val="28"/>
          <w:lang w:val="nl-NL"/>
        </w:rPr>
        <w:t>30/2021/QH15</w:t>
      </w:r>
      <w:r w:rsidR="004764E3" w:rsidRPr="005A6D53">
        <w:rPr>
          <w:sz w:val="28"/>
          <w:szCs w:val="28"/>
          <w:lang w:val="nl-NL"/>
        </w:rPr>
        <w:t xml:space="preserve"> </w:t>
      </w:r>
      <w:r w:rsidR="00B55744" w:rsidRPr="005A6D53">
        <w:rPr>
          <w:spacing w:val="-4"/>
          <w:sz w:val="28"/>
          <w:szCs w:val="28"/>
          <w:lang w:val="nl-NL"/>
        </w:rPr>
        <w:t>ngày 28/7/2021</w:t>
      </w:r>
      <w:r w:rsidR="00B55744" w:rsidRPr="005A6D53">
        <w:rPr>
          <w:sz w:val="28"/>
          <w:szCs w:val="28"/>
          <w:lang w:val="nl-NL"/>
        </w:rPr>
        <w:t xml:space="preserve"> của Quốc hội.</w:t>
      </w:r>
    </w:p>
    <w:p w:rsidR="00D149CF" w:rsidRPr="005A6D53" w:rsidRDefault="002B6D8D" w:rsidP="00E276FF">
      <w:pPr>
        <w:spacing w:before="120" w:after="120" w:line="360" w:lineRule="exact"/>
        <w:ind w:firstLine="720"/>
        <w:jc w:val="both"/>
        <w:rPr>
          <w:b/>
          <w:sz w:val="28"/>
          <w:szCs w:val="28"/>
          <w:lang w:val="nl-NL"/>
        </w:rPr>
      </w:pPr>
      <w:r w:rsidRPr="005A6D53">
        <w:rPr>
          <w:b/>
          <w:sz w:val="28"/>
          <w:szCs w:val="28"/>
          <w:lang w:val="nl-NL"/>
        </w:rPr>
        <w:t>2</w:t>
      </w:r>
      <w:r w:rsidR="00D149CF" w:rsidRPr="005A6D53">
        <w:rPr>
          <w:b/>
          <w:sz w:val="28"/>
          <w:szCs w:val="28"/>
          <w:lang w:val="nl-NL"/>
        </w:rPr>
        <w:t xml:space="preserve">. </w:t>
      </w:r>
      <w:r w:rsidRPr="005A6D53">
        <w:rPr>
          <w:b/>
          <w:sz w:val="28"/>
          <w:szCs w:val="28"/>
          <w:lang w:val="nl-NL"/>
        </w:rPr>
        <w:t>Về cơ sở pháp lý</w:t>
      </w:r>
      <w:r w:rsidR="00632231" w:rsidRPr="005A6D53">
        <w:rPr>
          <w:b/>
          <w:sz w:val="28"/>
          <w:szCs w:val="28"/>
          <w:lang w:val="nl-NL"/>
        </w:rPr>
        <w:t xml:space="preserve"> của việc</w:t>
      </w:r>
      <w:r w:rsidRPr="005A6D53">
        <w:rPr>
          <w:b/>
          <w:sz w:val="28"/>
          <w:szCs w:val="28"/>
          <w:lang w:val="nl-NL"/>
        </w:rPr>
        <w:t xml:space="preserve"> ban hành </w:t>
      </w:r>
    </w:p>
    <w:p w:rsidR="00071229" w:rsidRPr="005A6D53" w:rsidRDefault="00DF43D4" w:rsidP="00E276FF">
      <w:pPr>
        <w:spacing w:before="120" w:after="120" w:line="360" w:lineRule="exact"/>
        <w:ind w:firstLine="720"/>
        <w:jc w:val="both"/>
        <w:rPr>
          <w:sz w:val="28"/>
          <w:szCs w:val="28"/>
          <w:lang w:val="nl-NL"/>
        </w:rPr>
      </w:pPr>
      <w:r w:rsidRPr="005A6D53">
        <w:rPr>
          <w:spacing w:val="-4"/>
          <w:sz w:val="28"/>
          <w:szCs w:val="28"/>
          <w:lang w:val="nl-NL"/>
        </w:rPr>
        <w:t xml:space="preserve">Theo quy định tại </w:t>
      </w:r>
      <w:r w:rsidR="00070C07" w:rsidRPr="005A6D53">
        <w:rPr>
          <w:spacing w:val="-4"/>
          <w:sz w:val="28"/>
          <w:szCs w:val="28"/>
          <w:lang w:val="nl-NL"/>
        </w:rPr>
        <w:t>Điều 15</w:t>
      </w:r>
      <w:r w:rsidR="009532A8" w:rsidRPr="005A6D53">
        <w:rPr>
          <w:spacing w:val="-4"/>
          <w:sz w:val="28"/>
          <w:szCs w:val="28"/>
          <w:lang w:val="nl-NL"/>
        </w:rPr>
        <w:t xml:space="preserve"> của</w:t>
      </w:r>
      <w:r w:rsidR="00070C07" w:rsidRPr="005A6D53">
        <w:rPr>
          <w:spacing w:val="-4"/>
          <w:sz w:val="28"/>
          <w:szCs w:val="28"/>
          <w:lang w:val="nl-NL"/>
        </w:rPr>
        <w:t xml:space="preserve"> Luật B</w:t>
      </w:r>
      <w:r w:rsidRPr="005A6D53">
        <w:rPr>
          <w:spacing w:val="-4"/>
          <w:sz w:val="28"/>
          <w:szCs w:val="28"/>
          <w:lang w:val="nl-NL"/>
        </w:rPr>
        <w:t>an hành văn bản quy phạm pháp luật</w:t>
      </w:r>
      <w:r w:rsidR="009532A8" w:rsidRPr="005A6D53">
        <w:rPr>
          <w:spacing w:val="-4"/>
          <w:sz w:val="28"/>
          <w:szCs w:val="28"/>
          <w:lang w:val="nl-NL"/>
        </w:rPr>
        <w:t>,</w:t>
      </w:r>
      <w:r w:rsidRPr="005A6D53">
        <w:rPr>
          <w:spacing w:val="-4"/>
          <w:sz w:val="28"/>
          <w:szCs w:val="28"/>
          <w:lang w:val="nl-NL"/>
        </w:rPr>
        <w:t xml:space="preserve"> việc </w:t>
      </w:r>
      <w:r w:rsidR="00192B97" w:rsidRPr="005A6D53">
        <w:rPr>
          <w:spacing w:val="-4"/>
          <w:sz w:val="28"/>
          <w:szCs w:val="28"/>
          <w:lang w:val="nl-NL"/>
        </w:rPr>
        <w:t>miễn, giảm</w:t>
      </w:r>
      <w:r w:rsidRPr="005A6D53">
        <w:rPr>
          <w:spacing w:val="-4"/>
          <w:sz w:val="28"/>
          <w:szCs w:val="28"/>
          <w:lang w:val="nl-NL"/>
        </w:rPr>
        <w:t xml:space="preserve"> thuế </w:t>
      </w:r>
      <w:r w:rsidR="009532A8" w:rsidRPr="005A6D53">
        <w:rPr>
          <w:spacing w:val="-4"/>
          <w:sz w:val="28"/>
          <w:szCs w:val="28"/>
          <w:lang w:val="nl-NL"/>
        </w:rPr>
        <w:t>thuộc</w:t>
      </w:r>
      <w:r w:rsidRPr="005A6D53">
        <w:rPr>
          <w:spacing w:val="-4"/>
          <w:sz w:val="28"/>
          <w:szCs w:val="28"/>
          <w:lang w:val="nl-NL"/>
        </w:rPr>
        <w:t xml:space="preserve"> thẩm</w:t>
      </w:r>
      <w:r w:rsidR="002F0D82" w:rsidRPr="005A6D53">
        <w:rPr>
          <w:spacing w:val="-4"/>
          <w:sz w:val="28"/>
          <w:szCs w:val="28"/>
          <w:lang w:val="nl-NL"/>
        </w:rPr>
        <w:t xml:space="preserve"> quyền của Quốc Hội. Tuy nhiên, </w:t>
      </w:r>
      <w:r w:rsidR="003F4200" w:rsidRPr="005A6D53">
        <w:rPr>
          <w:spacing w:val="-4"/>
          <w:sz w:val="28"/>
          <w:szCs w:val="28"/>
          <w:lang w:val="nl-NL"/>
        </w:rPr>
        <w:t xml:space="preserve">để ban hành các cơ chế, chính sách bảo đảm kịp thời, hiệu quả trong công tác phòng, chống dịch </w:t>
      </w:r>
      <w:r w:rsidR="003F4200" w:rsidRPr="005A6D53">
        <w:rPr>
          <w:spacing w:val="-4"/>
          <w:sz w:val="28"/>
          <w:szCs w:val="28"/>
          <w:lang w:val="nl-NL"/>
        </w:rPr>
        <w:lastRenderedPageBreak/>
        <w:t xml:space="preserve">Covid-19, </w:t>
      </w:r>
      <w:r w:rsidR="00B55744" w:rsidRPr="005A6D53">
        <w:rPr>
          <w:spacing w:val="-4"/>
          <w:sz w:val="28"/>
          <w:szCs w:val="28"/>
          <w:lang w:val="nl-NL"/>
        </w:rPr>
        <w:t>Quốc hội</w:t>
      </w:r>
      <w:r w:rsidR="007861EA" w:rsidRPr="005A6D53">
        <w:rPr>
          <w:spacing w:val="-4"/>
          <w:sz w:val="28"/>
          <w:szCs w:val="28"/>
          <w:lang w:val="nl-NL"/>
        </w:rPr>
        <w:t xml:space="preserve"> </w:t>
      </w:r>
      <w:r w:rsidR="00B55744" w:rsidRPr="005A6D53">
        <w:rPr>
          <w:spacing w:val="-4"/>
          <w:sz w:val="28"/>
          <w:szCs w:val="28"/>
          <w:lang w:val="nl-NL"/>
        </w:rPr>
        <w:t>đã thôn</w:t>
      </w:r>
      <w:r w:rsidR="002F0D82" w:rsidRPr="005A6D53">
        <w:rPr>
          <w:spacing w:val="-4"/>
          <w:sz w:val="28"/>
          <w:szCs w:val="28"/>
          <w:lang w:val="nl-NL"/>
        </w:rPr>
        <w:t>g qua Nghị quyết số 30/2021/QH15</w:t>
      </w:r>
      <w:r w:rsidR="00042A88" w:rsidRPr="005A6D53">
        <w:rPr>
          <w:rStyle w:val="FootnoteReference"/>
          <w:spacing w:val="-4"/>
          <w:sz w:val="28"/>
          <w:szCs w:val="28"/>
          <w:lang w:val="nl-NL"/>
        </w:rPr>
        <w:footnoteReference w:id="1"/>
      </w:r>
      <w:r w:rsidR="003F4200" w:rsidRPr="005A6D53">
        <w:rPr>
          <w:spacing w:val="-4"/>
          <w:sz w:val="28"/>
          <w:szCs w:val="28"/>
          <w:lang w:val="nl-NL"/>
        </w:rPr>
        <w:t xml:space="preserve">, theo đó, giao Chính phủ trình Ủy ban </w:t>
      </w:r>
      <w:r w:rsidR="00225935" w:rsidRPr="005A6D53">
        <w:rPr>
          <w:spacing w:val="-4"/>
          <w:sz w:val="28"/>
          <w:szCs w:val="28"/>
          <w:lang w:val="nl-NL"/>
        </w:rPr>
        <w:t>TVQH</w:t>
      </w:r>
      <w:r w:rsidR="007861EA" w:rsidRPr="005A6D53">
        <w:rPr>
          <w:spacing w:val="-4"/>
          <w:sz w:val="28"/>
          <w:szCs w:val="28"/>
          <w:lang w:val="nl-NL"/>
        </w:rPr>
        <w:t xml:space="preserve"> </w:t>
      </w:r>
      <w:r w:rsidR="003F4200" w:rsidRPr="005A6D53">
        <w:rPr>
          <w:spacing w:val="-4"/>
          <w:sz w:val="28"/>
          <w:szCs w:val="28"/>
          <w:lang w:val="nl-NL"/>
        </w:rPr>
        <w:t>xem xét, quyết định trước khi thực hiện đối với những</w:t>
      </w:r>
      <w:r w:rsidR="007861EA" w:rsidRPr="005A6D53">
        <w:rPr>
          <w:spacing w:val="-4"/>
          <w:sz w:val="28"/>
          <w:szCs w:val="28"/>
          <w:lang w:val="nl-NL"/>
        </w:rPr>
        <w:t xml:space="preserve"> </w:t>
      </w:r>
      <w:r w:rsidR="003F4200" w:rsidRPr="005A6D53">
        <w:rPr>
          <w:spacing w:val="-4"/>
          <w:sz w:val="28"/>
          <w:szCs w:val="28"/>
          <w:lang w:val="nl-NL"/>
        </w:rPr>
        <w:t xml:space="preserve">vấn đề </w:t>
      </w:r>
      <w:r w:rsidR="003F4200" w:rsidRPr="005A6D53">
        <w:rPr>
          <w:sz w:val="28"/>
          <w:szCs w:val="28"/>
          <w:lang w:val="nl-NL"/>
        </w:rPr>
        <w:t>thuộc</w:t>
      </w:r>
      <w:r w:rsidR="007861EA" w:rsidRPr="005A6D53">
        <w:rPr>
          <w:sz w:val="28"/>
          <w:szCs w:val="28"/>
          <w:lang w:val="nl-NL"/>
        </w:rPr>
        <w:t xml:space="preserve"> </w:t>
      </w:r>
      <w:r w:rsidR="003F4200" w:rsidRPr="005A6D53">
        <w:rPr>
          <w:sz w:val="28"/>
          <w:szCs w:val="28"/>
          <w:lang w:val="nl-NL"/>
        </w:rPr>
        <w:t xml:space="preserve">thẩm quyền của Quốc hội. Do </w:t>
      </w:r>
      <w:r w:rsidR="003F4200" w:rsidRPr="005A6D53">
        <w:rPr>
          <w:spacing w:val="-4"/>
          <w:sz w:val="28"/>
          <w:szCs w:val="28"/>
          <w:lang w:val="nl-NL"/>
        </w:rPr>
        <w:t xml:space="preserve">đó, </w:t>
      </w:r>
      <w:r w:rsidR="00071229" w:rsidRPr="005A6D53">
        <w:rPr>
          <w:sz w:val="28"/>
          <w:szCs w:val="28"/>
          <w:lang w:val="nl-NL"/>
        </w:rPr>
        <w:t xml:space="preserve">việc Chính phủ trình Ủy ban TVQH </w:t>
      </w:r>
      <w:r w:rsidR="00A611C2" w:rsidRPr="005A6D53">
        <w:rPr>
          <w:sz w:val="28"/>
          <w:szCs w:val="28"/>
          <w:lang w:val="nl-NL"/>
        </w:rPr>
        <w:t xml:space="preserve">ban hành Nghị quyết về miễn, giảm thuế nhằm hỗ trợ doanh nghiệp, người dân chịu tác động của dịch Covid-19 là </w:t>
      </w:r>
      <w:r w:rsidR="003F4200" w:rsidRPr="005A6D53">
        <w:rPr>
          <w:sz w:val="28"/>
          <w:szCs w:val="28"/>
          <w:lang w:val="nl-NL"/>
        </w:rPr>
        <w:t xml:space="preserve">phù hợp với thẩm quyền được Quốc hội giao tại Nghị quyết số </w:t>
      </w:r>
      <w:r w:rsidR="003F4200" w:rsidRPr="005A6D53">
        <w:rPr>
          <w:spacing w:val="-4"/>
          <w:sz w:val="28"/>
          <w:szCs w:val="28"/>
          <w:lang w:val="nl-NL"/>
        </w:rPr>
        <w:t>30/2021/QH15.</w:t>
      </w:r>
    </w:p>
    <w:p w:rsidR="00D149CF" w:rsidRPr="005A6D53" w:rsidRDefault="00EC4024" w:rsidP="00E276FF">
      <w:pPr>
        <w:tabs>
          <w:tab w:val="left" w:pos="1134"/>
        </w:tabs>
        <w:spacing w:before="120" w:after="120" w:line="360" w:lineRule="exact"/>
        <w:ind w:firstLine="720"/>
        <w:jc w:val="both"/>
        <w:rPr>
          <w:b/>
          <w:spacing w:val="-4"/>
          <w:sz w:val="28"/>
          <w:szCs w:val="28"/>
          <w:lang w:val="nl-NL"/>
        </w:rPr>
      </w:pPr>
      <w:r w:rsidRPr="005A6D53">
        <w:rPr>
          <w:b/>
          <w:spacing w:val="-4"/>
          <w:sz w:val="28"/>
          <w:szCs w:val="28"/>
          <w:lang w:val="nl-NL"/>
        </w:rPr>
        <w:t xml:space="preserve">3. </w:t>
      </w:r>
      <w:r w:rsidR="00D149CF" w:rsidRPr="005A6D53">
        <w:rPr>
          <w:b/>
          <w:spacing w:val="-4"/>
          <w:sz w:val="28"/>
          <w:szCs w:val="28"/>
          <w:lang w:val="nl-NL"/>
        </w:rPr>
        <w:t xml:space="preserve">Về </w:t>
      </w:r>
      <w:r w:rsidR="00256363" w:rsidRPr="005A6D53">
        <w:rPr>
          <w:b/>
          <w:spacing w:val="-4"/>
          <w:sz w:val="28"/>
          <w:szCs w:val="28"/>
          <w:lang w:val="nl-NL"/>
        </w:rPr>
        <w:t>hồ sơ</w:t>
      </w:r>
      <w:r w:rsidR="007861EA" w:rsidRPr="005A6D53">
        <w:rPr>
          <w:b/>
          <w:spacing w:val="-4"/>
          <w:sz w:val="28"/>
          <w:szCs w:val="28"/>
          <w:lang w:val="nl-NL"/>
        </w:rPr>
        <w:t xml:space="preserve"> </w:t>
      </w:r>
      <w:r w:rsidRPr="005A6D53">
        <w:rPr>
          <w:b/>
          <w:spacing w:val="-4"/>
          <w:sz w:val="28"/>
          <w:szCs w:val="28"/>
          <w:lang w:val="nl-NL"/>
        </w:rPr>
        <w:t xml:space="preserve">của dự thảo </w:t>
      </w:r>
      <w:r w:rsidR="003B4266" w:rsidRPr="005A6D53">
        <w:rPr>
          <w:b/>
          <w:spacing w:val="-4"/>
          <w:sz w:val="28"/>
          <w:szCs w:val="28"/>
          <w:lang w:val="nl-NL"/>
        </w:rPr>
        <w:t>Nghị quyết</w:t>
      </w:r>
    </w:p>
    <w:p w:rsidR="002C3140" w:rsidRPr="005A6D53" w:rsidRDefault="002C3140" w:rsidP="00E276FF">
      <w:pPr>
        <w:spacing w:before="120" w:after="120" w:line="360" w:lineRule="exact"/>
        <w:ind w:firstLine="720"/>
        <w:jc w:val="both"/>
        <w:rPr>
          <w:sz w:val="28"/>
          <w:szCs w:val="28"/>
          <w:lang w:val="nl-NL"/>
        </w:rPr>
      </w:pPr>
      <w:r w:rsidRPr="005A6D53">
        <w:rPr>
          <w:spacing w:val="-4"/>
          <w:sz w:val="28"/>
          <w:szCs w:val="28"/>
          <w:lang w:val="nl-NL"/>
        </w:rPr>
        <w:t>Thường trực Ủy ban TCNS cho rằng, Hồ sơ dự án Nghị quyết đã bao gồm Tờ trình, dự thảo Nghị quyết của Ủy ban TVQH, B</w:t>
      </w:r>
      <w:r w:rsidR="000E232B" w:rsidRPr="005A6D53">
        <w:rPr>
          <w:spacing w:val="-4"/>
          <w:sz w:val="28"/>
          <w:szCs w:val="28"/>
          <w:lang w:val="nl-NL"/>
        </w:rPr>
        <w:t>áo cáo thẩm định của Bộ Tư pháp, Báo cáo</w:t>
      </w:r>
      <w:r w:rsidRPr="005A6D53">
        <w:rPr>
          <w:spacing w:val="-4"/>
          <w:sz w:val="28"/>
          <w:szCs w:val="28"/>
          <w:lang w:val="nl-NL"/>
        </w:rPr>
        <w:t xml:space="preserve"> đánh giá tác động của chính sách</w:t>
      </w:r>
      <w:r w:rsidR="00DB71EE" w:rsidRPr="005A6D53">
        <w:rPr>
          <w:spacing w:val="-4"/>
          <w:sz w:val="28"/>
          <w:szCs w:val="28"/>
          <w:lang w:val="nl-NL"/>
        </w:rPr>
        <w:t>, B</w:t>
      </w:r>
      <w:r w:rsidR="007D2F9D" w:rsidRPr="005A6D53">
        <w:rPr>
          <w:spacing w:val="-4"/>
          <w:sz w:val="28"/>
          <w:szCs w:val="28"/>
          <w:lang w:val="nl-NL"/>
        </w:rPr>
        <w:t>áo cáo về tổng thể các giải pháp triển khai nhằm hỗ trợ doanh nghiệp, người dân chịu tác động của dịch Covid-19</w:t>
      </w:r>
      <w:r w:rsidRPr="005A6D53">
        <w:rPr>
          <w:spacing w:val="-4"/>
          <w:sz w:val="28"/>
          <w:szCs w:val="28"/>
          <w:lang w:val="nl-NL"/>
        </w:rPr>
        <w:t>. Đồng thời, theo quy định tại Điều 146</w:t>
      </w:r>
      <w:r w:rsidRPr="005A6D53">
        <w:rPr>
          <w:rStyle w:val="FootnoteReference"/>
        </w:rPr>
        <w:footnoteReference w:id="2"/>
      </w:r>
      <w:r w:rsidRPr="005A6D53">
        <w:rPr>
          <w:spacing w:val="-4"/>
          <w:sz w:val="28"/>
          <w:szCs w:val="28"/>
          <w:lang w:val="nl-NL"/>
        </w:rPr>
        <w:t xml:space="preserve"> của Luật Ban hành văn bản quy phạm pháp luật thì việc </w:t>
      </w:r>
      <w:r w:rsidRPr="005A6D53">
        <w:rPr>
          <w:spacing w:val="-2"/>
          <w:sz w:val="28"/>
          <w:szCs w:val="28"/>
          <w:lang w:val="nl-NL"/>
        </w:rPr>
        <w:t>ban hành chính sách về một số giải pháp về miễn, giảm thuế nhằm hỗ trợ doanh nghiệp, người dân chịu tác động của dịch Covid-19</w:t>
      </w:r>
      <w:r w:rsidRPr="005A6D53">
        <w:rPr>
          <w:spacing w:val="-4"/>
          <w:sz w:val="28"/>
          <w:szCs w:val="28"/>
          <w:lang w:val="nl-NL"/>
        </w:rPr>
        <w:t xml:space="preserve"> thuộc các trường hợp xây dựng, ban hành văn bản quy phạm pháp luật theo trình tự, thủ tục rút gọn. Do đó, nhất trí với Tờ trình của Chính phủ</w:t>
      </w:r>
      <w:r w:rsidR="00225935" w:rsidRPr="005A6D53">
        <w:rPr>
          <w:spacing w:val="-4"/>
          <w:sz w:val="28"/>
          <w:szCs w:val="28"/>
          <w:lang w:val="nl-NL"/>
        </w:rPr>
        <w:t xml:space="preserve"> về</w:t>
      </w:r>
      <w:r w:rsidRPr="005A6D53">
        <w:rPr>
          <w:spacing w:val="-4"/>
          <w:sz w:val="28"/>
          <w:szCs w:val="28"/>
          <w:lang w:val="nl-NL"/>
        </w:rPr>
        <w:t xml:space="preserve"> việc trình Ủy ban </w:t>
      </w:r>
      <w:r w:rsidR="00225935" w:rsidRPr="005A6D53">
        <w:rPr>
          <w:spacing w:val="-4"/>
          <w:sz w:val="28"/>
          <w:szCs w:val="28"/>
          <w:lang w:val="nl-NL"/>
        </w:rPr>
        <w:t>TVQH</w:t>
      </w:r>
      <w:r w:rsidR="001D48FE" w:rsidRPr="005A6D53">
        <w:rPr>
          <w:spacing w:val="-4"/>
          <w:sz w:val="28"/>
          <w:szCs w:val="28"/>
          <w:lang w:val="nl-NL"/>
        </w:rPr>
        <w:t xml:space="preserve"> </w:t>
      </w:r>
      <w:r w:rsidR="00292CB1" w:rsidRPr="005A6D53">
        <w:rPr>
          <w:sz w:val="28"/>
          <w:szCs w:val="28"/>
          <w:lang w:val="nl-NL"/>
        </w:rPr>
        <w:t xml:space="preserve">xem xét, thông qua tại một phiên họp (tháng </w:t>
      </w:r>
      <w:r w:rsidR="00B55744" w:rsidRPr="005A6D53">
        <w:rPr>
          <w:sz w:val="28"/>
          <w:szCs w:val="28"/>
          <w:lang w:val="nl-NL"/>
        </w:rPr>
        <w:t>9</w:t>
      </w:r>
      <w:r w:rsidR="00292CB1" w:rsidRPr="005A6D53">
        <w:rPr>
          <w:sz w:val="28"/>
          <w:szCs w:val="28"/>
          <w:lang w:val="nl-NL"/>
        </w:rPr>
        <w:t>/2021)</w:t>
      </w:r>
      <w:r w:rsidR="00225935" w:rsidRPr="005A6D53">
        <w:rPr>
          <w:sz w:val="28"/>
          <w:szCs w:val="28"/>
          <w:lang w:val="nl-NL"/>
        </w:rPr>
        <w:t xml:space="preserve"> theo trình tự, thủ tục rút gọn</w:t>
      </w:r>
      <w:r w:rsidRPr="005A6D53">
        <w:rPr>
          <w:sz w:val="28"/>
          <w:szCs w:val="28"/>
          <w:lang w:val="nl-NL"/>
        </w:rPr>
        <w:t>.</w:t>
      </w:r>
    </w:p>
    <w:p w:rsidR="00F8717C" w:rsidRPr="005A6D53" w:rsidRDefault="00F8717C" w:rsidP="00E276FF">
      <w:pPr>
        <w:spacing w:before="120" w:after="120" w:line="360" w:lineRule="exact"/>
        <w:ind w:firstLine="720"/>
        <w:jc w:val="both"/>
        <w:rPr>
          <w:b/>
          <w:szCs w:val="28"/>
          <w:lang w:val="am-ET"/>
        </w:rPr>
      </w:pPr>
      <w:r w:rsidRPr="005A6D53">
        <w:rPr>
          <w:b/>
          <w:szCs w:val="28"/>
          <w:lang w:val="am-ET"/>
        </w:rPr>
        <w:t>II. MỘT SỐ NỘI DUNG CỤ THỂ</w:t>
      </w:r>
    </w:p>
    <w:p w:rsidR="00FB6181" w:rsidRPr="005A6D53" w:rsidRDefault="00A04F5F" w:rsidP="00E276FF">
      <w:pPr>
        <w:spacing w:before="120" w:after="120" w:line="360" w:lineRule="exact"/>
        <w:ind w:firstLine="720"/>
        <w:jc w:val="both"/>
        <w:rPr>
          <w:b/>
          <w:bCs/>
          <w:sz w:val="28"/>
          <w:szCs w:val="28"/>
          <w:lang w:val="nl-NL"/>
        </w:rPr>
      </w:pPr>
      <w:r w:rsidRPr="005A6D53">
        <w:rPr>
          <w:b/>
          <w:bCs/>
          <w:sz w:val="28"/>
          <w:szCs w:val="28"/>
          <w:lang w:val="nl-NL"/>
        </w:rPr>
        <w:t xml:space="preserve">1. </w:t>
      </w:r>
      <w:r w:rsidR="00F8717C" w:rsidRPr="005A6D53">
        <w:rPr>
          <w:b/>
          <w:bCs/>
          <w:sz w:val="28"/>
          <w:szCs w:val="28"/>
          <w:lang w:val="nl-NL"/>
        </w:rPr>
        <w:t xml:space="preserve">Về </w:t>
      </w:r>
      <w:r w:rsidR="00FB6181" w:rsidRPr="005A6D53">
        <w:rPr>
          <w:b/>
          <w:bCs/>
          <w:sz w:val="28"/>
          <w:szCs w:val="28"/>
          <w:lang w:val="nl-NL"/>
        </w:rPr>
        <w:t>giảm thuế thu nhập doanh nghiệp (khoản 1 Điều 1)</w:t>
      </w:r>
    </w:p>
    <w:p w:rsidR="00AC66EC" w:rsidRPr="005A6D53" w:rsidRDefault="00AC66EC" w:rsidP="00E276FF">
      <w:pPr>
        <w:spacing w:before="120" w:after="120" w:line="360" w:lineRule="exact"/>
        <w:ind w:firstLine="720"/>
        <w:jc w:val="both"/>
        <w:rPr>
          <w:spacing w:val="-2"/>
          <w:sz w:val="28"/>
          <w:szCs w:val="28"/>
          <w:lang w:val="nl-NL"/>
        </w:rPr>
      </w:pPr>
      <w:r w:rsidRPr="005A6D53">
        <w:rPr>
          <w:spacing w:val="-2"/>
          <w:sz w:val="28"/>
          <w:szCs w:val="28"/>
          <w:lang w:val="nl-NL"/>
        </w:rPr>
        <w:t xml:space="preserve">Chính phủ đã tiếp thu hoàn thiện chính sách giảm 30% thuế TNDN cho các doanh nghiệp có tổng doanh thu năm 2021 không quá 200 tỷ đồng theo hướng bổ sung thêm điều kiện tổng doanh thu năm 2021 giảm so với tổng doanh thu năm 2020. </w:t>
      </w:r>
    </w:p>
    <w:p w:rsidR="003435CA" w:rsidRPr="005A6D53" w:rsidRDefault="008157A4" w:rsidP="00E276FF">
      <w:pPr>
        <w:spacing w:before="120" w:after="120" w:line="360" w:lineRule="exact"/>
        <w:ind w:firstLine="720"/>
        <w:jc w:val="both"/>
        <w:rPr>
          <w:spacing w:val="-2"/>
          <w:sz w:val="28"/>
          <w:szCs w:val="28"/>
          <w:lang w:val="nl-NL"/>
        </w:rPr>
      </w:pPr>
      <w:r w:rsidRPr="005A6D53">
        <w:rPr>
          <w:spacing w:val="-2"/>
          <w:sz w:val="28"/>
          <w:szCs w:val="28"/>
          <w:lang w:val="nl-NL"/>
        </w:rPr>
        <w:t>(1) V</w:t>
      </w:r>
      <w:r w:rsidRPr="005A6D53">
        <w:rPr>
          <w:sz w:val="28"/>
          <w:szCs w:val="28"/>
          <w:lang w:val="nl-NL"/>
        </w:rPr>
        <w:t>ề cơ bản</w:t>
      </w:r>
      <w:r w:rsidRPr="005A6D53">
        <w:rPr>
          <w:spacing w:val="-2"/>
          <w:sz w:val="28"/>
          <w:szCs w:val="28"/>
          <w:lang w:val="nl-NL"/>
        </w:rPr>
        <w:t xml:space="preserve"> Thường trực Ủy ban TCNS nhất trí với </w:t>
      </w:r>
      <w:r w:rsidR="00947FFA" w:rsidRPr="005A6D53">
        <w:rPr>
          <w:spacing w:val="-2"/>
          <w:sz w:val="28"/>
          <w:szCs w:val="28"/>
          <w:lang w:val="vi-VN"/>
        </w:rPr>
        <w:t xml:space="preserve">nội </w:t>
      </w:r>
      <w:r w:rsidR="0021298C" w:rsidRPr="005A6D53">
        <w:rPr>
          <w:spacing w:val="-2"/>
          <w:sz w:val="28"/>
          <w:szCs w:val="28"/>
          <w:lang w:val="vi-VN"/>
        </w:rPr>
        <w:t>dung tiếp thu</w:t>
      </w:r>
      <w:r w:rsidR="001A0B74" w:rsidRPr="005A6D53">
        <w:rPr>
          <w:spacing w:val="-2"/>
          <w:sz w:val="28"/>
          <w:szCs w:val="28"/>
          <w:lang w:val="vi-VN"/>
        </w:rPr>
        <w:t xml:space="preserve"> này của Chính phủ</w:t>
      </w:r>
      <w:r w:rsidRPr="005A6D53">
        <w:rPr>
          <w:spacing w:val="-2"/>
          <w:sz w:val="28"/>
          <w:szCs w:val="28"/>
          <w:lang w:val="nl-NL"/>
        </w:rPr>
        <w:t>,</w:t>
      </w:r>
      <w:r w:rsidRPr="005A6D53">
        <w:rPr>
          <w:spacing w:val="-2"/>
          <w:sz w:val="28"/>
          <w:szCs w:val="28"/>
          <w:lang w:val="vi-VN"/>
        </w:rPr>
        <w:t xml:space="preserve"> vì việc</w:t>
      </w:r>
      <w:r w:rsidR="003435CA" w:rsidRPr="005A6D53">
        <w:rPr>
          <w:spacing w:val="-2"/>
          <w:sz w:val="28"/>
          <w:szCs w:val="28"/>
          <w:lang w:val="nl-NL"/>
        </w:rPr>
        <w:t xml:space="preserve"> bổ sung thêm điều kiện này góp phần loại trừ được những </w:t>
      </w:r>
      <w:r w:rsidR="003435CA" w:rsidRPr="005A6D53">
        <w:rPr>
          <w:spacing w:val="-2"/>
          <w:sz w:val="28"/>
          <w:szCs w:val="28"/>
          <w:lang w:val="nl-NL"/>
        </w:rPr>
        <w:lastRenderedPageBreak/>
        <w:t>doanh nghiệp</w:t>
      </w:r>
      <w:r w:rsidR="004764E3" w:rsidRPr="005A6D53">
        <w:rPr>
          <w:spacing w:val="-2"/>
          <w:sz w:val="28"/>
          <w:szCs w:val="28"/>
          <w:lang w:val="vi-VN"/>
        </w:rPr>
        <w:t xml:space="preserve"> có lợi th</w:t>
      </w:r>
      <w:r w:rsidR="004764E3" w:rsidRPr="005A6D53">
        <w:rPr>
          <w:spacing w:val="-2"/>
          <w:sz w:val="28"/>
          <w:szCs w:val="28"/>
        </w:rPr>
        <w:t>ế</w:t>
      </w:r>
      <w:r w:rsidR="00A62FDE" w:rsidRPr="005A6D53">
        <w:rPr>
          <w:spacing w:val="-2"/>
          <w:sz w:val="28"/>
          <w:szCs w:val="28"/>
          <w:lang w:val="vi-VN"/>
        </w:rPr>
        <w:t xml:space="preserve"> tăng trưởng trong điều kiện dịch bệnh</w:t>
      </w:r>
      <w:r w:rsidR="003435CA" w:rsidRPr="005A6D53">
        <w:rPr>
          <w:sz w:val="28"/>
          <w:szCs w:val="28"/>
          <w:lang w:val="nl-NL"/>
        </w:rPr>
        <w:t xml:space="preserve"> (ví dụ</w:t>
      </w:r>
      <w:r w:rsidR="003D2006" w:rsidRPr="005A6D53">
        <w:rPr>
          <w:sz w:val="28"/>
          <w:szCs w:val="28"/>
          <w:lang w:val="nl-NL"/>
        </w:rPr>
        <w:t xml:space="preserve"> các doanh nghiệp</w:t>
      </w:r>
      <w:r w:rsidR="007861EA" w:rsidRPr="005A6D53">
        <w:rPr>
          <w:sz w:val="28"/>
          <w:szCs w:val="28"/>
          <w:lang w:val="nl-NL"/>
        </w:rPr>
        <w:t xml:space="preserve"> </w:t>
      </w:r>
      <w:r w:rsidR="003435CA" w:rsidRPr="005A6D53">
        <w:rPr>
          <w:sz w:val="28"/>
          <w:szCs w:val="28"/>
          <w:lang w:val="nl-NL"/>
        </w:rPr>
        <w:t xml:space="preserve">kinh doanh trên nền tảng trực tuyến, viễn thông ...), </w:t>
      </w:r>
      <w:r w:rsidR="009C0C24" w:rsidRPr="005A6D53">
        <w:rPr>
          <w:sz w:val="28"/>
          <w:szCs w:val="28"/>
          <w:lang w:val="nl-NL"/>
        </w:rPr>
        <w:t>p</w:t>
      </w:r>
      <w:r w:rsidR="003435CA" w:rsidRPr="005A6D53">
        <w:rPr>
          <w:sz w:val="28"/>
          <w:szCs w:val="28"/>
          <w:lang w:val="nl-NL"/>
        </w:rPr>
        <w:t>hù hợp với tinh thần của Nghị quyết 30/2021/QH1</w:t>
      </w:r>
      <w:r w:rsidR="000A24E4" w:rsidRPr="005A6D53">
        <w:rPr>
          <w:sz w:val="28"/>
          <w:szCs w:val="28"/>
          <w:lang w:val="vi-VN"/>
        </w:rPr>
        <w:t>5</w:t>
      </w:r>
      <w:r w:rsidR="003D2006" w:rsidRPr="005A6D53">
        <w:rPr>
          <w:spacing w:val="-2"/>
          <w:sz w:val="28"/>
          <w:szCs w:val="28"/>
          <w:lang w:val="nl-NL"/>
        </w:rPr>
        <w:t>.</w:t>
      </w:r>
      <w:r w:rsidR="00947FFA" w:rsidRPr="005A6D53">
        <w:rPr>
          <w:spacing w:val="-2"/>
          <w:sz w:val="28"/>
          <w:szCs w:val="28"/>
          <w:lang w:val="vi-VN"/>
        </w:rPr>
        <w:t xml:space="preserve"> Đồng thời,</w:t>
      </w:r>
      <w:r w:rsidR="007861EA" w:rsidRPr="005A6D53">
        <w:rPr>
          <w:spacing w:val="-2"/>
          <w:sz w:val="28"/>
          <w:szCs w:val="28"/>
        </w:rPr>
        <w:t xml:space="preserve"> </w:t>
      </w:r>
      <w:r w:rsidR="00947FFA" w:rsidRPr="005A6D53">
        <w:rPr>
          <w:spacing w:val="-2"/>
          <w:sz w:val="28"/>
          <w:szCs w:val="28"/>
          <w:lang w:val="vi-VN"/>
        </w:rPr>
        <w:t>đ</w:t>
      </w:r>
      <w:r w:rsidR="003435CA" w:rsidRPr="005A6D53">
        <w:rPr>
          <w:spacing w:val="-2"/>
          <w:sz w:val="28"/>
          <w:szCs w:val="28"/>
          <w:lang w:val="nl-NL"/>
        </w:rPr>
        <w:t xml:space="preserve">ây cũng là sự </w:t>
      </w:r>
      <w:r w:rsidR="007355D0" w:rsidRPr="005A6D53">
        <w:rPr>
          <w:spacing w:val="-2"/>
          <w:sz w:val="28"/>
          <w:szCs w:val="28"/>
          <w:lang w:val="nl-NL"/>
        </w:rPr>
        <w:t xml:space="preserve">tiếp </w:t>
      </w:r>
      <w:r w:rsidR="009C0C24" w:rsidRPr="005A6D53">
        <w:rPr>
          <w:spacing w:val="-2"/>
          <w:sz w:val="28"/>
          <w:szCs w:val="28"/>
          <w:lang w:val="nl-NL"/>
        </w:rPr>
        <w:t>nối</w:t>
      </w:r>
      <w:r w:rsidR="007355D0" w:rsidRPr="005A6D53">
        <w:rPr>
          <w:spacing w:val="-2"/>
          <w:sz w:val="28"/>
          <w:szCs w:val="28"/>
          <w:lang w:val="nl-NL"/>
        </w:rPr>
        <w:t xml:space="preserve"> chính </w:t>
      </w:r>
      <w:r w:rsidR="003D2006" w:rsidRPr="005A6D53">
        <w:rPr>
          <w:spacing w:val="-2"/>
          <w:sz w:val="28"/>
          <w:szCs w:val="28"/>
          <w:lang w:val="nl-NL"/>
        </w:rPr>
        <w:t>sách đã</w:t>
      </w:r>
      <w:r w:rsidR="007861EA" w:rsidRPr="005A6D53">
        <w:rPr>
          <w:spacing w:val="-2"/>
          <w:sz w:val="28"/>
          <w:szCs w:val="28"/>
          <w:lang w:val="nl-NL"/>
        </w:rPr>
        <w:t xml:space="preserve"> </w:t>
      </w:r>
      <w:r w:rsidR="003D2006" w:rsidRPr="005A6D53">
        <w:rPr>
          <w:spacing w:val="-2"/>
          <w:sz w:val="28"/>
          <w:szCs w:val="28"/>
          <w:lang w:val="nl-NL"/>
        </w:rPr>
        <w:t>đ</w:t>
      </w:r>
      <w:r w:rsidR="007355D0" w:rsidRPr="005A6D53">
        <w:rPr>
          <w:spacing w:val="-2"/>
          <w:sz w:val="28"/>
          <w:szCs w:val="28"/>
          <w:lang w:val="nl-NL"/>
        </w:rPr>
        <w:t xml:space="preserve">ược Quốc hội ban hành </w:t>
      </w:r>
      <w:r w:rsidR="00354FC0" w:rsidRPr="005A6D53">
        <w:rPr>
          <w:spacing w:val="-2"/>
          <w:sz w:val="28"/>
          <w:szCs w:val="28"/>
          <w:lang w:val="nl-NL"/>
        </w:rPr>
        <w:t xml:space="preserve">tại </w:t>
      </w:r>
      <w:r w:rsidR="007355D0" w:rsidRPr="005A6D53">
        <w:rPr>
          <w:spacing w:val="-2"/>
          <w:sz w:val="28"/>
          <w:szCs w:val="28"/>
          <w:lang w:val="nl-NL"/>
        </w:rPr>
        <w:t xml:space="preserve">Nghị quyết số 116/2020/QH14 </w:t>
      </w:r>
      <w:r w:rsidR="003D2006" w:rsidRPr="005A6D53">
        <w:rPr>
          <w:spacing w:val="-2"/>
          <w:sz w:val="28"/>
          <w:szCs w:val="28"/>
          <w:lang w:val="nl-NL"/>
        </w:rPr>
        <w:t>để hỗ trợ cho các doanh nghiệp nhỏ và vừa đang gặp khó khăn trong bối cảnh dịch bệnh.</w:t>
      </w:r>
    </w:p>
    <w:p w:rsidR="003C27D5" w:rsidRPr="005A6D53" w:rsidRDefault="000B7AEA" w:rsidP="002B2E8E">
      <w:pPr>
        <w:spacing w:before="120" w:after="120" w:line="360" w:lineRule="exact"/>
        <w:ind w:firstLine="720"/>
        <w:jc w:val="both"/>
        <w:rPr>
          <w:iCs/>
          <w:sz w:val="28"/>
          <w:szCs w:val="28"/>
        </w:rPr>
      </w:pPr>
      <w:r w:rsidRPr="005A6D53">
        <w:rPr>
          <w:iCs/>
          <w:sz w:val="28"/>
          <w:szCs w:val="28"/>
          <w:lang w:val="vi-VN"/>
        </w:rPr>
        <w:t xml:space="preserve"> </w:t>
      </w:r>
      <w:r w:rsidR="00F050C2" w:rsidRPr="005A6D53">
        <w:rPr>
          <w:iCs/>
          <w:sz w:val="28"/>
          <w:szCs w:val="28"/>
          <w:lang w:val="vi-VN"/>
        </w:rPr>
        <w:t xml:space="preserve">(2) </w:t>
      </w:r>
      <w:r w:rsidR="003E28E3" w:rsidRPr="005A6D53">
        <w:rPr>
          <w:iCs/>
          <w:sz w:val="28"/>
          <w:szCs w:val="28"/>
          <w:lang w:val="nl-NL"/>
        </w:rPr>
        <w:t>Một số</w:t>
      </w:r>
      <w:r w:rsidR="00D33859" w:rsidRPr="005A6D53">
        <w:rPr>
          <w:iCs/>
          <w:sz w:val="28"/>
          <w:szCs w:val="28"/>
          <w:lang w:val="nl-NL"/>
        </w:rPr>
        <w:t xml:space="preserve"> ý kiến</w:t>
      </w:r>
      <w:r w:rsidR="00321569" w:rsidRPr="005A6D53">
        <w:rPr>
          <w:iCs/>
          <w:sz w:val="28"/>
          <w:szCs w:val="28"/>
          <w:lang w:val="nl-NL"/>
        </w:rPr>
        <w:t xml:space="preserve"> trong Thường trực Ủy ban TCNS</w:t>
      </w:r>
      <w:r w:rsidR="00D33859" w:rsidRPr="005A6D53">
        <w:rPr>
          <w:iCs/>
          <w:sz w:val="28"/>
          <w:szCs w:val="28"/>
          <w:lang w:val="nl-NL"/>
        </w:rPr>
        <w:t xml:space="preserve"> đề nghị</w:t>
      </w:r>
      <w:r w:rsidR="00FA5D95" w:rsidRPr="005A6D53">
        <w:rPr>
          <w:iCs/>
          <w:sz w:val="28"/>
          <w:szCs w:val="28"/>
          <w:lang w:val="nl-NL"/>
        </w:rPr>
        <w:t xml:space="preserve"> </w:t>
      </w:r>
      <w:r w:rsidR="003E28E3" w:rsidRPr="005A6D53">
        <w:rPr>
          <w:iCs/>
          <w:sz w:val="28"/>
          <w:szCs w:val="28"/>
          <w:lang w:val="nl-NL"/>
        </w:rPr>
        <w:t>bỏ</w:t>
      </w:r>
      <w:r w:rsidR="0085536C" w:rsidRPr="005A6D53">
        <w:rPr>
          <w:iCs/>
          <w:sz w:val="28"/>
          <w:szCs w:val="28"/>
          <w:lang w:val="nl-NL"/>
        </w:rPr>
        <w:t xml:space="preserve"> điều kiện </w:t>
      </w:r>
      <w:r w:rsidR="001F3086" w:rsidRPr="005A6D53">
        <w:rPr>
          <w:iCs/>
          <w:sz w:val="28"/>
          <w:szCs w:val="28"/>
          <w:lang w:val="nl-NL"/>
        </w:rPr>
        <w:t>“</w:t>
      </w:r>
      <w:r w:rsidR="0085536C" w:rsidRPr="005A6D53">
        <w:rPr>
          <w:iCs/>
          <w:sz w:val="28"/>
          <w:szCs w:val="28"/>
          <w:lang w:val="nl-NL"/>
        </w:rPr>
        <w:t>doanh nghiệp phải có</w:t>
      </w:r>
      <w:r w:rsidR="003E28E3" w:rsidRPr="005A6D53">
        <w:rPr>
          <w:iCs/>
          <w:sz w:val="28"/>
          <w:szCs w:val="28"/>
          <w:lang w:val="nl-NL"/>
        </w:rPr>
        <w:t xml:space="preserve"> tổng</w:t>
      </w:r>
      <w:r w:rsidR="0085536C" w:rsidRPr="005A6D53">
        <w:rPr>
          <w:iCs/>
          <w:sz w:val="28"/>
          <w:szCs w:val="28"/>
          <w:lang w:val="nl-NL"/>
        </w:rPr>
        <w:t xml:space="preserve"> doanh thu năm 2021 giảm so với</w:t>
      </w:r>
      <w:r w:rsidR="003E28E3" w:rsidRPr="005A6D53">
        <w:rPr>
          <w:iCs/>
          <w:sz w:val="28"/>
          <w:szCs w:val="28"/>
          <w:lang w:val="nl-NL"/>
        </w:rPr>
        <w:t xml:space="preserve"> tổng doanh thu</w:t>
      </w:r>
      <w:r w:rsidR="0085536C" w:rsidRPr="005A6D53">
        <w:rPr>
          <w:iCs/>
          <w:sz w:val="28"/>
          <w:szCs w:val="28"/>
          <w:lang w:val="nl-NL"/>
        </w:rPr>
        <w:t xml:space="preserve"> năm 2020</w:t>
      </w:r>
      <w:r w:rsidR="003E28E3" w:rsidRPr="005A6D53">
        <w:rPr>
          <w:iCs/>
          <w:sz w:val="28"/>
          <w:szCs w:val="28"/>
          <w:lang w:val="nl-NL"/>
        </w:rPr>
        <w:t>”</w:t>
      </w:r>
      <w:r w:rsidR="00DB2887" w:rsidRPr="005A6D53">
        <w:rPr>
          <w:iCs/>
          <w:sz w:val="28"/>
          <w:szCs w:val="28"/>
          <w:lang w:val="nl-NL"/>
        </w:rPr>
        <w:t xml:space="preserve"> vì các doanh nghiệp nhỏ và siêu nhỏ gặp rất nhiều khó khăn trước ảnh hưởng của đại dịch nên có lãi đã là rất cố gắng, cần được hỗ trợ để tiếp tục vượt qua khó khăn, thống nhất</w:t>
      </w:r>
      <w:r w:rsidR="0085536C" w:rsidRPr="005A6D53">
        <w:rPr>
          <w:iCs/>
          <w:sz w:val="28"/>
          <w:szCs w:val="28"/>
          <w:lang w:val="nl-NL"/>
        </w:rPr>
        <w:t xml:space="preserve"> chính sách đã được Quốc hội quyết định tại Nghị quyết </w:t>
      </w:r>
      <w:r w:rsidR="0085536C" w:rsidRPr="005A6D53">
        <w:rPr>
          <w:spacing w:val="-2"/>
          <w:sz w:val="28"/>
          <w:szCs w:val="28"/>
          <w:lang w:val="nl-NL"/>
        </w:rPr>
        <w:t>số 116/2020/QH14</w:t>
      </w:r>
      <w:r w:rsidR="007E0A6A" w:rsidRPr="005A6D53">
        <w:rPr>
          <w:spacing w:val="-2"/>
          <w:sz w:val="28"/>
          <w:szCs w:val="28"/>
          <w:lang w:val="nl-NL"/>
        </w:rPr>
        <w:t xml:space="preserve">; </w:t>
      </w:r>
      <w:r w:rsidR="0085536C" w:rsidRPr="005A6D53">
        <w:rPr>
          <w:spacing w:val="-2"/>
          <w:sz w:val="28"/>
          <w:szCs w:val="28"/>
          <w:lang w:val="nl-NL"/>
        </w:rPr>
        <w:t xml:space="preserve">việc quy định như dự thảo </w:t>
      </w:r>
      <w:r w:rsidR="007E0A6A" w:rsidRPr="005A6D53">
        <w:rPr>
          <w:spacing w:val="-2"/>
          <w:sz w:val="28"/>
          <w:szCs w:val="28"/>
          <w:lang w:val="nl-NL"/>
        </w:rPr>
        <w:t>là không hợp lý đối với những</w:t>
      </w:r>
      <w:r w:rsidR="0085536C" w:rsidRPr="005A6D53">
        <w:rPr>
          <w:spacing w:val="-2"/>
          <w:sz w:val="28"/>
          <w:szCs w:val="28"/>
          <w:lang w:val="nl-NL"/>
        </w:rPr>
        <w:t xml:space="preserve"> doanh nghiệp có doanh thu năm 2021 tăng so với năm 2020 </w:t>
      </w:r>
      <w:r w:rsidR="00B5618F" w:rsidRPr="005A6D53">
        <w:rPr>
          <w:spacing w:val="-2"/>
          <w:sz w:val="28"/>
          <w:szCs w:val="28"/>
          <w:lang w:val="vi-VN"/>
        </w:rPr>
        <w:t>vì bị</w:t>
      </w:r>
      <w:r w:rsidR="0085536C" w:rsidRPr="005A6D53">
        <w:rPr>
          <w:spacing w:val="-2"/>
          <w:sz w:val="28"/>
          <w:szCs w:val="28"/>
          <w:lang w:val="nl-NL"/>
        </w:rPr>
        <w:t xml:space="preserve"> tăng chi phí đầu vào,</w:t>
      </w:r>
      <w:r w:rsidR="00321569" w:rsidRPr="005A6D53">
        <w:rPr>
          <w:spacing w:val="-2"/>
          <w:sz w:val="28"/>
          <w:szCs w:val="28"/>
          <w:lang w:val="nl-NL"/>
        </w:rPr>
        <w:t xml:space="preserve"> </w:t>
      </w:r>
      <w:r w:rsidR="005338A7" w:rsidRPr="005A6D53">
        <w:rPr>
          <w:spacing w:val="-2"/>
          <w:sz w:val="28"/>
          <w:szCs w:val="28"/>
          <w:lang w:val="nl-NL"/>
        </w:rPr>
        <w:t>song</w:t>
      </w:r>
      <w:r w:rsidR="0085536C" w:rsidRPr="005A6D53">
        <w:rPr>
          <w:spacing w:val="-2"/>
          <w:sz w:val="28"/>
          <w:szCs w:val="28"/>
          <w:lang w:val="nl-NL"/>
        </w:rPr>
        <w:t xml:space="preserve"> thu nhập </w:t>
      </w:r>
      <w:r w:rsidR="005338A7" w:rsidRPr="005A6D53">
        <w:rPr>
          <w:spacing w:val="-2"/>
          <w:sz w:val="28"/>
          <w:szCs w:val="28"/>
          <w:lang w:val="nl-NL"/>
        </w:rPr>
        <w:t>lại</w:t>
      </w:r>
      <w:r w:rsidR="0085536C" w:rsidRPr="005A6D53">
        <w:rPr>
          <w:spacing w:val="-2"/>
          <w:sz w:val="28"/>
          <w:szCs w:val="28"/>
          <w:lang w:val="nl-NL"/>
        </w:rPr>
        <w:t xml:space="preserve"> giảm</w:t>
      </w:r>
      <w:r w:rsidR="007E0A6A" w:rsidRPr="005A6D53">
        <w:rPr>
          <w:spacing w:val="-2"/>
          <w:sz w:val="28"/>
          <w:szCs w:val="28"/>
          <w:lang w:val="nl-NL"/>
        </w:rPr>
        <w:t>.</w:t>
      </w:r>
      <w:r w:rsidR="00006066" w:rsidRPr="005A6D53">
        <w:rPr>
          <w:spacing w:val="-2"/>
          <w:sz w:val="28"/>
          <w:szCs w:val="28"/>
          <w:lang w:val="nl-NL"/>
        </w:rPr>
        <w:t xml:space="preserve"> Đại diện Ủy ban Pháp luật cho rằng thực hiện theo hướng này là vượt quá thẩm quyền của Ủy ban TVQH</w:t>
      </w:r>
      <w:r w:rsidR="000E232B" w:rsidRPr="005A6D53">
        <w:rPr>
          <w:spacing w:val="-2"/>
          <w:sz w:val="28"/>
          <w:szCs w:val="28"/>
        </w:rPr>
        <w:t>, không phù hợp Nghị quyết 30/2021/QH15.</w:t>
      </w:r>
    </w:p>
    <w:p w:rsidR="0085536C" w:rsidRPr="005A6D53" w:rsidRDefault="003C27D5" w:rsidP="00E276FF">
      <w:pPr>
        <w:spacing w:before="120" w:after="120" w:line="360" w:lineRule="exact"/>
        <w:ind w:firstLine="720"/>
        <w:jc w:val="both"/>
        <w:rPr>
          <w:spacing w:val="-2"/>
          <w:sz w:val="28"/>
          <w:szCs w:val="28"/>
          <w:lang w:val="nl-NL"/>
        </w:rPr>
      </w:pPr>
      <w:r w:rsidRPr="005A6D53">
        <w:rPr>
          <w:spacing w:val="-2"/>
          <w:sz w:val="28"/>
          <w:szCs w:val="28"/>
          <w:lang w:val="nl-NL"/>
        </w:rPr>
        <w:t>Có ý kiến đề nghị nên so sánh tổng doanh thu của năm 2021 với tổng doan</w:t>
      </w:r>
      <w:r w:rsidR="00321569" w:rsidRPr="005A6D53">
        <w:rPr>
          <w:spacing w:val="-2"/>
          <w:sz w:val="28"/>
          <w:szCs w:val="28"/>
          <w:lang w:val="nl-NL"/>
        </w:rPr>
        <w:t xml:space="preserve">h thu của năm 2019, là năm </w:t>
      </w:r>
      <w:r w:rsidRPr="005A6D53">
        <w:rPr>
          <w:spacing w:val="-2"/>
          <w:sz w:val="28"/>
          <w:szCs w:val="28"/>
          <w:lang w:val="nl-NL"/>
        </w:rPr>
        <w:t xml:space="preserve">chưa chịu tác động bởi dịch bệnh. Năm 2020 ngay từ đầu năm đã xảy ra dịch bệnh, các biện pháp chống dịch </w:t>
      </w:r>
      <w:r w:rsidR="0065306E" w:rsidRPr="005A6D53">
        <w:rPr>
          <w:spacing w:val="-2"/>
          <w:sz w:val="28"/>
          <w:szCs w:val="28"/>
          <w:lang w:val="nl-NL"/>
        </w:rPr>
        <w:t>đã được triển khai</w:t>
      </w:r>
      <w:r w:rsidRPr="005A6D53">
        <w:rPr>
          <w:spacing w:val="-2"/>
          <w:sz w:val="28"/>
          <w:szCs w:val="28"/>
          <w:lang w:val="nl-NL"/>
        </w:rPr>
        <w:t xml:space="preserve"> nên có thể doanh thu giảm rất sâu, năm 2021 mới phục hồi nhưng không đáng kể so với trước dịch.</w:t>
      </w:r>
    </w:p>
    <w:p w:rsidR="00433FFC" w:rsidRPr="005A6D53" w:rsidRDefault="00433FFC" w:rsidP="00E276FF">
      <w:pPr>
        <w:spacing w:before="120" w:after="120" w:line="360" w:lineRule="exact"/>
        <w:ind w:firstLine="720"/>
        <w:jc w:val="both"/>
        <w:rPr>
          <w:bCs/>
          <w:iCs/>
          <w:sz w:val="28"/>
          <w:szCs w:val="28"/>
          <w:lang w:val="nl-NL"/>
        </w:rPr>
      </w:pPr>
      <w:r w:rsidRPr="005A6D53">
        <w:rPr>
          <w:bCs/>
          <w:iCs/>
          <w:spacing w:val="-2"/>
          <w:sz w:val="28"/>
          <w:szCs w:val="28"/>
          <w:lang w:val="nl-NL"/>
        </w:rPr>
        <w:t xml:space="preserve">(3) Có ý kiến đề nghị </w:t>
      </w:r>
      <w:r w:rsidRPr="005A6D53">
        <w:rPr>
          <w:bCs/>
          <w:iCs/>
          <w:sz w:val="28"/>
          <w:szCs w:val="28"/>
          <w:lang w:val="pt-BR"/>
        </w:rPr>
        <w:t>việc giảm thuế thu nhập doanh nghiệp phải dựa trên 4 tiêu chí: (i) Vùng, khu vực chịu tác động nặng/nhẹ của đại dịch. (ii) Thời gian bị tác động được xác định. (ii</w:t>
      </w:r>
      <w:r w:rsidR="000F4E50" w:rsidRPr="005A6D53">
        <w:rPr>
          <w:bCs/>
          <w:iCs/>
          <w:sz w:val="28"/>
          <w:szCs w:val="28"/>
          <w:lang w:val="vi-VN"/>
        </w:rPr>
        <w:t>i</w:t>
      </w:r>
      <w:r w:rsidRPr="005A6D53">
        <w:rPr>
          <w:bCs/>
          <w:iCs/>
          <w:sz w:val="28"/>
          <w:szCs w:val="28"/>
          <w:lang w:val="pt-BR"/>
        </w:rPr>
        <w:t>) Ngành/lĩnh vực chịu tác động nặng/nhẹ. (iv) Mức thiệt hại do bị tác động tương ứng. Từ đó, đề xuất 3 mức giảm thuế thu nhập doanh nghiệp tương ứng: 30%, 50% và 100%.</w:t>
      </w:r>
    </w:p>
    <w:p w:rsidR="00E0206A" w:rsidRPr="005A6D53" w:rsidRDefault="00F97AFE" w:rsidP="00E276FF">
      <w:pPr>
        <w:spacing w:before="120" w:after="120" w:line="360" w:lineRule="exact"/>
        <w:ind w:firstLine="720"/>
        <w:jc w:val="both"/>
        <w:rPr>
          <w:b/>
          <w:sz w:val="28"/>
          <w:szCs w:val="28"/>
          <w:lang w:val="nl-NL"/>
        </w:rPr>
      </w:pPr>
      <w:r w:rsidRPr="005A6D53">
        <w:rPr>
          <w:b/>
          <w:sz w:val="28"/>
          <w:szCs w:val="28"/>
          <w:lang w:val="nl-NL"/>
        </w:rPr>
        <w:t>2</w:t>
      </w:r>
      <w:r w:rsidR="004B4550" w:rsidRPr="005A6D53">
        <w:rPr>
          <w:b/>
          <w:sz w:val="28"/>
          <w:szCs w:val="28"/>
          <w:lang w:val="nl-NL"/>
        </w:rPr>
        <w:t xml:space="preserve">. </w:t>
      </w:r>
      <w:r w:rsidR="00E0206A" w:rsidRPr="005A6D53">
        <w:rPr>
          <w:b/>
          <w:bCs/>
          <w:sz w:val="28"/>
          <w:szCs w:val="28"/>
          <w:lang w:val="nl-NL"/>
        </w:rPr>
        <w:t xml:space="preserve">Về giảm thuế </w:t>
      </w:r>
      <w:r w:rsidR="00DF1F21" w:rsidRPr="005A6D53">
        <w:rPr>
          <w:b/>
          <w:bCs/>
          <w:sz w:val="28"/>
          <w:szCs w:val="28"/>
          <w:lang w:val="nl-NL"/>
        </w:rPr>
        <w:t xml:space="preserve">đối với </w:t>
      </w:r>
      <w:r w:rsidR="004770A8" w:rsidRPr="005A6D53">
        <w:rPr>
          <w:b/>
          <w:bCs/>
          <w:sz w:val="28"/>
          <w:szCs w:val="28"/>
          <w:lang w:val="nl-NL"/>
        </w:rPr>
        <w:t>hộ kinh doanh, cá nhân kinh doanh</w:t>
      </w:r>
      <w:r w:rsidR="00E0206A" w:rsidRPr="005A6D53">
        <w:rPr>
          <w:b/>
          <w:bCs/>
          <w:sz w:val="28"/>
          <w:szCs w:val="28"/>
          <w:lang w:val="nl-NL"/>
        </w:rPr>
        <w:t xml:space="preserve"> (khoản </w:t>
      </w:r>
      <w:r w:rsidR="00DF1F21" w:rsidRPr="005A6D53">
        <w:rPr>
          <w:b/>
          <w:bCs/>
          <w:sz w:val="28"/>
          <w:szCs w:val="28"/>
          <w:lang w:val="nl-NL"/>
        </w:rPr>
        <w:t>2</w:t>
      </w:r>
      <w:r w:rsidR="00E0206A" w:rsidRPr="005A6D53">
        <w:rPr>
          <w:b/>
          <w:bCs/>
          <w:sz w:val="28"/>
          <w:szCs w:val="28"/>
          <w:lang w:val="nl-NL"/>
        </w:rPr>
        <w:t xml:space="preserve"> Điều 1)</w:t>
      </w:r>
    </w:p>
    <w:p w:rsidR="00570AA4" w:rsidRPr="005A6D53" w:rsidRDefault="00570AA4" w:rsidP="00E276FF">
      <w:pPr>
        <w:spacing w:before="120" w:after="120" w:line="360" w:lineRule="exact"/>
        <w:ind w:firstLine="720"/>
        <w:jc w:val="both"/>
        <w:rPr>
          <w:spacing w:val="-2"/>
          <w:sz w:val="28"/>
          <w:szCs w:val="28"/>
          <w:lang w:val="nl-NL"/>
        </w:rPr>
      </w:pPr>
      <w:r w:rsidRPr="005A6D53">
        <w:rPr>
          <w:spacing w:val="-2"/>
          <w:sz w:val="28"/>
          <w:szCs w:val="28"/>
          <w:lang w:val="nl-NL"/>
        </w:rPr>
        <w:t xml:space="preserve">Tiếp thu ý kiến của Thường trực Uỷ ban TCNS, Chính phủ đã điều chỉnh lại nội dung về chính sách thuế đối với hộ, cá nhân kinh doanh theo hướng cho phép miễn toàn bộ số thuế phải nộp của Quý III và IV </w:t>
      </w:r>
      <w:r w:rsidR="00EA64A5" w:rsidRPr="005A6D53">
        <w:rPr>
          <w:spacing w:val="-2"/>
          <w:sz w:val="28"/>
          <w:szCs w:val="28"/>
          <w:lang w:val="nl-NL"/>
        </w:rPr>
        <w:t>năm 2021.</w:t>
      </w:r>
    </w:p>
    <w:p w:rsidR="003741BE" w:rsidRPr="005A6D53" w:rsidRDefault="002133D1" w:rsidP="00E276FF">
      <w:pPr>
        <w:spacing w:before="120" w:after="120" w:line="360" w:lineRule="exact"/>
        <w:ind w:firstLine="720"/>
        <w:jc w:val="both"/>
        <w:rPr>
          <w:spacing w:val="-2"/>
          <w:sz w:val="28"/>
          <w:szCs w:val="28"/>
          <w:lang w:val="vi-VN"/>
        </w:rPr>
      </w:pPr>
      <w:r w:rsidRPr="005A6D53">
        <w:rPr>
          <w:spacing w:val="-2"/>
          <w:sz w:val="28"/>
          <w:szCs w:val="28"/>
          <w:lang w:val="vi-VN"/>
        </w:rPr>
        <w:t xml:space="preserve">- </w:t>
      </w:r>
      <w:r w:rsidR="00002991" w:rsidRPr="005A6D53">
        <w:rPr>
          <w:spacing w:val="-2"/>
          <w:sz w:val="28"/>
          <w:szCs w:val="28"/>
          <w:lang w:val="nl-NL"/>
        </w:rPr>
        <w:t xml:space="preserve">Đa số ý kiến trong </w:t>
      </w:r>
      <w:r w:rsidR="00B7482B" w:rsidRPr="005A6D53">
        <w:rPr>
          <w:spacing w:val="-2"/>
          <w:sz w:val="28"/>
          <w:szCs w:val="28"/>
          <w:lang w:val="nl-NL"/>
        </w:rPr>
        <w:t>Thường trực</w:t>
      </w:r>
      <w:r w:rsidR="007727F6" w:rsidRPr="005A6D53">
        <w:rPr>
          <w:spacing w:val="-2"/>
          <w:sz w:val="28"/>
          <w:szCs w:val="28"/>
          <w:lang w:val="nl-NL"/>
        </w:rPr>
        <w:t xml:space="preserve"> Ủy ban TCNS thống nhất với </w:t>
      </w:r>
      <w:r w:rsidR="00EA64A5" w:rsidRPr="005A6D53">
        <w:rPr>
          <w:spacing w:val="-2"/>
          <w:sz w:val="28"/>
          <w:szCs w:val="28"/>
          <w:lang w:val="nl-NL"/>
        </w:rPr>
        <w:t>nội dung điều chỉnh n</w:t>
      </w:r>
      <w:r w:rsidR="00570AA4" w:rsidRPr="005A6D53">
        <w:rPr>
          <w:spacing w:val="-2"/>
          <w:sz w:val="28"/>
          <w:szCs w:val="28"/>
          <w:lang w:val="nl-NL"/>
        </w:rPr>
        <w:t>ày của</w:t>
      </w:r>
      <w:r w:rsidR="007727F6" w:rsidRPr="005A6D53">
        <w:rPr>
          <w:spacing w:val="-2"/>
          <w:sz w:val="28"/>
          <w:szCs w:val="28"/>
          <w:lang w:val="nl-NL"/>
        </w:rPr>
        <w:t xml:space="preserve"> Chính phủ</w:t>
      </w:r>
      <w:r w:rsidR="00570AA4" w:rsidRPr="005A6D53">
        <w:rPr>
          <w:spacing w:val="-2"/>
          <w:sz w:val="28"/>
          <w:szCs w:val="28"/>
          <w:lang w:val="nl-NL"/>
        </w:rPr>
        <w:t>, vì đ</w:t>
      </w:r>
      <w:r w:rsidR="00E929AA" w:rsidRPr="005A6D53">
        <w:rPr>
          <w:spacing w:val="-2"/>
          <w:sz w:val="28"/>
          <w:szCs w:val="28"/>
          <w:lang w:val="vi-VN"/>
        </w:rPr>
        <w:t>ây</w:t>
      </w:r>
      <w:r w:rsidR="00A04F5F" w:rsidRPr="005A6D53">
        <w:rPr>
          <w:spacing w:val="-2"/>
          <w:sz w:val="28"/>
          <w:szCs w:val="28"/>
          <w:lang w:val="nl-NL"/>
        </w:rPr>
        <w:t xml:space="preserve"> là các đối tượng chịu ảnh hưởng nặng nề khi dịch </w:t>
      </w:r>
      <w:r w:rsidR="00002991" w:rsidRPr="005A6D53">
        <w:rPr>
          <w:spacing w:val="-2"/>
          <w:sz w:val="28"/>
          <w:szCs w:val="28"/>
          <w:lang w:val="nl-NL"/>
        </w:rPr>
        <w:t>Covid-19</w:t>
      </w:r>
      <w:r w:rsidR="00A04F5F" w:rsidRPr="005A6D53">
        <w:rPr>
          <w:spacing w:val="-2"/>
          <w:sz w:val="28"/>
          <w:szCs w:val="28"/>
          <w:lang w:val="nl-NL"/>
        </w:rPr>
        <w:t xml:space="preserve"> xảy ra, </w:t>
      </w:r>
      <w:r w:rsidR="00391D58" w:rsidRPr="005A6D53">
        <w:rPr>
          <w:spacing w:val="-2"/>
          <w:sz w:val="28"/>
          <w:szCs w:val="28"/>
          <w:lang w:val="vi-VN"/>
        </w:rPr>
        <w:t>đa phần</w:t>
      </w:r>
      <w:r w:rsidR="005F44AA" w:rsidRPr="005A6D53">
        <w:rPr>
          <w:spacing w:val="-2"/>
          <w:sz w:val="28"/>
          <w:szCs w:val="28"/>
          <w:lang w:val="vi-VN"/>
        </w:rPr>
        <w:t xml:space="preserve"> cá</w:t>
      </w:r>
      <w:r w:rsidR="00993D88" w:rsidRPr="005A6D53">
        <w:rPr>
          <w:spacing w:val="-2"/>
          <w:sz w:val="28"/>
          <w:szCs w:val="28"/>
          <w:lang w:val="vi-VN"/>
        </w:rPr>
        <w:t>c hộ</w:t>
      </w:r>
      <w:r w:rsidR="00080354" w:rsidRPr="005A6D53">
        <w:rPr>
          <w:spacing w:val="-2"/>
          <w:sz w:val="28"/>
          <w:szCs w:val="28"/>
          <w:lang w:val="vi-VN"/>
        </w:rPr>
        <w:t xml:space="preserve"> đã</w:t>
      </w:r>
      <w:r w:rsidR="00391D58" w:rsidRPr="005A6D53">
        <w:rPr>
          <w:spacing w:val="-2"/>
          <w:sz w:val="28"/>
          <w:szCs w:val="28"/>
          <w:lang w:val="vi-VN"/>
        </w:rPr>
        <w:t xml:space="preserve"> phải tạm dừng kinh doanh</w:t>
      </w:r>
      <w:r w:rsidR="002E606D" w:rsidRPr="005A6D53">
        <w:rPr>
          <w:spacing w:val="-2"/>
          <w:sz w:val="28"/>
          <w:szCs w:val="28"/>
          <w:lang w:val="vi-VN"/>
        </w:rPr>
        <w:t xml:space="preserve"> hoặc </w:t>
      </w:r>
      <w:r w:rsidR="00523797" w:rsidRPr="005A6D53">
        <w:rPr>
          <w:spacing w:val="-2"/>
          <w:sz w:val="28"/>
          <w:szCs w:val="28"/>
          <w:lang w:val="vi-VN"/>
        </w:rPr>
        <w:t>có doanh số bị ảnh hưởng đáng kể</w:t>
      </w:r>
      <w:r w:rsidR="00EA64A5" w:rsidRPr="005A6D53">
        <w:rPr>
          <w:spacing w:val="-2"/>
          <w:sz w:val="28"/>
          <w:szCs w:val="28"/>
          <w:lang w:val="nl-NL"/>
        </w:rPr>
        <w:t>, trong khi cơ chế thu thuế đối với các hộ này là dựa trên doanh số khoán được xác định từ đầu năm</w:t>
      </w:r>
      <w:r w:rsidR="00A04F5F" w:rsidRPr="005A6D53">
        <w:rPr>
          <w:spacing w:val="-2"/>
          <w:sz w:val="28"/>
          <w:szCs w:val="28"/>
          <w:lang w:val="nl-NL"/>
        </w:rPr>
        <w:t>.</w:t>
      </w:r>
      <w:r w:rsidR="000E232B" w:rsidRPr="005A6D53">
        <w:rPr>
          <w:spacing w:val="-2"/>
          <w:sz w:val="28"/>
          <w:szCs w:val="28"/>
          <w:lang w:val="nl-NL"/>
        </w:rPr>
        <w:t xml:space="preserve"> </w:t>
      </w:r>
      <w:r w:rsidR="00EA64A5" w:rsidRPr="005A6D53">
        <w:rPr>
          <w:spacing w:val="-2"/>
          <w:sz w:val="28"/>
          <w:szCs w:val="28"/>
          <w:lang w:val="vi-VN"/>
        </w:rPr>
        <w:t xml:space="preserve">Việc miễn toàn bộ số thuế của 2 quý cuối năm </w:t>
      </w:r>
      <w:r w:rsidR="00487C0E" w:rsidRPr="005A6D53">
        <w:rPr>
          <w:spacing w:val="-2"/>
          <w:sz w:val="28"/>
          <w:szCs w:val="28"/>
          <w:lang w:val="vi-VN"/>
        </w:rPr>
        <w:t>là tương đương</w:t>
      </w:r>
      <w:r w:rsidR="00EA64A5" w:rsidRPr="005A6D53">
        <w:rPr>
          <w:spacing w:val="-2"/>
          <w:sz w:val="28"/>
          <w:szCs w:val="28"/>
          <w:lang w:val="vi-VN"/>
        </w:rPr>
        <w:t xml:space="preserve"> với </w:t>
      </w:r>
      <w:r w:rsidR="00487C0E" w:rsidRPr="005A6D53">
        <w:rPr>
          <w:spacing w:val="-2"/>
          <w:sz w:val="28"/>
          <w:szCs w:val="28"/>
          <w:lang w:val="vi-VN"/>
        </w:rPr>
        <w:t>mức</w:t>
      </w:r>
      <w:r w:rsidR="00EA64A5" w:rsidRPr="005A6D53">
        <w:rPr>
          <w:spacing w:val="-2"/>
          <w:sz w:val="28"/>
          <w:szCs w:val="28"/>
          <w:lang w:val="vi-VN"/>
        </w:rPr>
        <w:t xml:space="preserve"> giảm </w:t>
      </w:r>
      <w:r w:rsidR="00EA64A5" w:rsidRPr="005A6D53">
        <w:rPr>
          <w:spacing w:val="-2"/>
          <w:sz w:val="28"/>
          <w:szCs w:val="28"/>
          <w:lang w:val="nl-NL"/>
        </w:rPr>
        <w:t xml:space="preserve">50% số thuế phải nộp cả năm 2021 sẽ thuận lợi hơn trong quản lý thực hiện. </w:t>
      </w:r>
    </w:p>
    <w:p w:rsidR="00A04F5F" w:rsidRPr="005A6D53" w:rsidRDefault="002133D1" w:rsidP="009A1FB7">
      <w:pPr>
        <w:spacing w:before="120" w:after="120" w:line="360" w:lineRule="exact"/>
        <w:ind w:firstLine="720"/>
        <w:jc w:val="both"/>
        <w:rPr>
          <w:b/>
          <w:i/>
          <w:spacing w:val="-2"/>
          <w:sz w:val="28"/>
          <w:szCs w:val="28"/>
          <w:lang w:val="nl-NL"/>
        </w:rPr>
      </w:pPr>
      <w:r w:rsidRPr="005A6D53">
        <w:rPr>
          <w:spacing w:val="-2"/>
          <w:sz w:val="28"/>
          <w:szCs w:val="28"/>
          <w:lang w:val="vi-VN"/>
        </w:rPr>
        <w:lastRenderedPageBreak/>
        <w:t xml:space="preserve">- </w:t>
      </w:r>
      <w:r w:rsidR="00EA64A5" w:rsidRPr="005A6D53">
        <w:rPr>
          <w:spacing w:val="-2"/>
          <w:sz w:val="28"/>
          <w:szCs w:val="28"/>
          <w:lang w:val="nl-NL"/>
        </w:rPr>
        <w:t>Ngoài ra,</w:t>
      </w:r>
      <w:r w:rsidR="00806A68" w:rsidRPr="005A6D53">
        <w:rPr>
          <w:spacing w:val="-2"/>
          <w:sz w:val="28"/>
          <w:szCs w:val="28"/>
          <w:lang w:val="nl-NL"/>
        </w:rPr>
        <w:t xml:space="preserve"> </w:t>
      </w:r>
      <w:r w:rsidR="00EA64A5" w:rsidRPr="005A6D53">
        <w:rPr>
          <w:spacing w:val="-2"/>
          <w:sz w:val="28"/>
          <w:szCs w:val="28"/>
          <w:lang w:val="nl-NL"/>
        </w:rPr>
        <w:t>c</w:t>
      </w:r>
      <w:r w:rsidR="00002991" w:rsidRPr="005A6D53">
        <w:rPr>
          <w:spacing w:val="-2"/>
          <w:sz w:val="28"/>
          <w:szCs w:val="28"/>
          <w:lang w:val="nl-NL"/>
        </w:rPr>
        <w:t>ó</w:t>
      </w:r>
      <w:r w:rsidR="00487C0E" w:rsidRPr="005A6D53">
        <w:rPr>
          <w:spacing w:val="-2"/>
          <w:sz w:val="28"/>
          <w:szCs w:val="28"/>
          <w:lang w:val="nl-NL"/>
        </w:rPr>
        <w:t xml:space="preserve"> một số</w:t>
      </w:r>
      <w:r w:rsidR="00002991" w:rsidRPr="005A6D53">
        <w:rPr>
          <w:spacing w:val="-2"/>
          <w:sz w:val="28"/>
          <w:szCs w:val="28"/>
          <w:lang w:val="nl-NL"/>
        </w:rPr>
        <w:t xml:space="preserve"> ý kiến </w:t>
      </w:r>
      <w:r w:rsidR="007E0A6A" w:rsidRPr="005A6D53">
        <w:rPr>
          <w:spacing w:val="-2"/>
          <w:sz w:val="28"/>
          <w:szCs w:val="28"/>
          <w:lang w:val="nl-NL"/>
        </w:rPr>
        <w:t>đề nghị</w:t>
      </w:r>
      <w:r w:rsidR="00002991" w:rsidRPr="005A6D53">
        <w:rPr>
          <w:spacing w:val="-2"/>
          <w:sz w:val="28"/>
          <w:szCs w:val="28"/>
          <w:lang w:val="nl-NL"/>
        </w:rPr>
        <w:t xml:space="preserve"> cân nhắc </w:t>
      </w:r>
      <w:r w:rsidR="009F4B09" w:rsidRPr="005A6D53">
        <w:rPr>
          <w:spacing w:val="-2"/>
          <w:sz w:val="28"/>
          <w:szCs w:val="28"/>
          <w:lang w:val="vi-VN"/>
        </w:rPr>
        <w:t>phạm vi</w:t>
      </w:r>
      <w:r w:rsidR="00002991" w:rsidRPr="005A6D53">
        <w:rPr>
          <w:spacing w:val="-2"/>
          <w:sz w:val="28"/>
          <w:szCs w:val="28"/>
          <w:lang w:val="nl-NL"/>
        </w:rPr>
        <w:t xml:space="preserve"> áp dụng chính sách</w:t>
      </w:r>
      <w:r w:rsidR="007277CE" w:rsidRPr="005A6D53">
        <w:rPr>
          <w:spacing w:val="-2"/>
          <w:sz w:val="28"/>
          <w:szCs w:val="28"/>
          <w:lang w:val="nl-NL"/>
        </w:rPr>
        <w:t xml:space="preserve"> </w:t>
      </w:r>
      <w:r w:rsidR="00B0005E" w:rsidRPr="005A6D53">
        <w:rPr>
          <w:spacing w:val="-2"/>
          <w:sz w:val="28"/>
          <w:szCs w:val="28"/>
          <w:lang w:val="nl-NL"/>
        </w:rPr>
        <w:t>theo hướng</w:t>
      </w:r>
      <w:r w:rsidR="007277CE" w:rsidRPr="005A6D53">
        <w:rPr>
          <w:spacing w:val="-2"/>
          <w:sz w:val="28"/>
          <w:szCs w:val="28"/>
          <w:lang w:val="nl-NL"/>
        </w:rPr>
        <w:t xml:space="preserve"> </w:t>
      </w:r>
      <w:r w:rsidR="00D22EC5" w:rsidRPr="005A6D53">
        <w:rPr>
          <w:spacing w:val="-2"/>
          <w:sz w:val="28"/>
          <w:szCs w:val="28"/>
          <w:lang w:val="nl-NL"/>
        </w:rPr>
        <w:t>chỉ</w:t>
      </w:r>
      <w:r w:rsidR="007277CE" w:rsidRPr="005A6D53">
        <w:rPr>
          <w:spacing w:val="-2"/>
          <w:sz w:val="28"/>
          <w:szCs w:val="28"/>
          <w:lang w:val="nl-NL"/>
        </w:rPr>
        <w:t xml:space="preserve"> </w:t>
      </w:r>
      <w:r w:rsidR="007E0A6A" w:rsidRPr="005A6D53">
        <w:rPr>
          <w:spacing w:val="-2"/>
          <w:sz w:val="28"/>
          <w:szCs w:val="28"/>
          <w:lang w:val="nl-NL"/>
        </w:rPr>
        <w:t>áp dụng</w:t>
      </w:r>
      <w:r w:rsidR="00D22EC5" w:rsidRPr="005A6D53">
        <w:rPr>
          <w:spacing w:val="-2"/>
          <w:sz w:val="28"/>
          <w:szCs w:val="28"/>
          <w:lang w:val="nl-NL"/>
        </w:rPr>
        <w:t xml:space="preserve"> đối với các địa bàn có thực hiện giãn cách xã hội</w:t>
      </w:r>
      <w:r w:rsidR="00002991" w:rsidRPr="005A6D53">
        <w:rPr>
          <w:spacing w:val="-2"/>
          <w:sz w:val="28"/>
          <w:szCs w:val="28"/>
          <w:lang w:val="nl-NL"/>
        </w:rPr>
        <w:t>,</w:t>
      </w:r>
      <w:r w:rsidR="00D22EC5" w:rsidRPr="005A6D53">
        <w:rPr>
          <w:spacing w:val="-2"/>
          <w:sz w:val="28"/>
          <w:szCs w:val="28"/>
          <w:lang w:val="nl-NL"/>
        </w:rPr>
        <w:t xml:space="preserve"> nhằm </w:t>
      </w:r>
      <w:r w:rsidR="00346E0A" w:rsidRPr="005A6D53">
        <w:rPr>
          <w:spacing w:val="-2"/>
          <w:sz w:val="28"/>
          <w:szCs w:val="28"/>
          <w:lang w:val="nl-NL"/>
        </w:rPr>
        <w:t>hạn chế tác động giảm thu đối với ngân sách</w:t>
      </w:r>
      <w:r w:rsidR="00B0005E" w:rsidRPr="005A6D53">
        <w:rPr>
          <w:spacing w:val="-2"/>
          <w:sz w:val="28"/>
          <w:szCs w:val="28"/>
          <w:lang w:val="nl-NL"/>
        </w:rPr>
        <w:t xml:space="preserve"> cho những địa bàn tỉnh (quận, huyện) chưa phải thực hiện giãn cách xã hội theo Chỉ thị </w:t>
      </w:r>
      <w:r w:rsidR="00B0005E" w:rsidRPr="005A6D53">
        <w:rPr>
          <w:spacing w:val="-2"/>
          <w:sz w:val="28"/>
          <w:szCs w:val="28"/>
          <w:lang w:val="vi-VN"/>
        </w:rPr>
        <w:t>của Thủ tướng Chính phủ</w:t>
      </w:r>
      <w:r w:rsidR="00B0005E" w:rsidRPr="005A6D53">
        <w:rPr>
          <w:spacing w:val="-2"/>
          <w:sz w:val="28"/>
          <w:szCs w:val="28"/>
        </w:rPr>
        <w:t>,</w:t>
      </w:r>
      <w:r w:rsidR="00321569" w:rsidRPr="005A6D53">
        <w:rPr>
          <w:spacing w:val="-2"/>
          <w:sz w:val="28"/>
          <w:szCs w:val="28"/>
        </w:rPr>
        <w:t xml:space="preserve"> </w:t>
      </w:r>
      <w:r w:rsidR="00E915D7" w:rsidRPr="005A6D53">
        <w:rPr>
          <w:bCs/>
          <w:iCs/>
          <w:spacing w:val="-2"/>
          <w:sz w:val="28"/>
          <w:szCs w:val="28"/>
          <w:lang w:val="nl-NL"/>
        </w:rPr>
        <w:t>do thuế đối với hộ kinh doanh, cá nhân kinh doanh là số thu của ngân sách địa phương.</w:t>
      </w:r>
    </w:p>
    <w:p w:rsidR="00936B5D" w:rsidRPr="005A6D53" w:rsidRDefault="00002991" w:rsidP="00E276FF">
      <w:pPr>
        <w:tabs>
          <w:tab w:val="left" w:pos="993"/>
          <w:tab w:val="left" w:pos="1134"/>
          <w:tab w:val="left" w:pos="1276"/>
        </w:tabs>
        <w:spacing w:before="120" w:after="120" w:line="360" w:lineRule="exact"/>
        <w:ind w:firstLine="720"/>
        <w:jc w:val="both"/>
        <w:rPr>
          <w:b/>
          <w:bCs/>
          <w:sz w:val="28"/>
          <w:szCs w:val="28"/>
          <w:lang w:val="nl-NL"/>
        </w:rPr>
      </w:pPr>
      <w:r w:rsidRPr="005A6D53">
        <w:rPr>
          <w:b/>
          <w:bCs/>
          <w:sz w:val="28"/>
          <w:szCs w:val="28"/>
          <w:lang w:val="nl-NL"/>
        </w:rPr>
        <w:t xml:space="preserve">3. </w:t>
      </w:r>
      <w:r w:rsidR="00936B5D" w:rsidRPr="005A6D53">
        <w:rPr>
          <w:b/>
          <w:bCs/>
          <w:sz w:val="28"/>
          <w:szCs w:val="28"/>
          <w:lang w:val="nl-NL"/>
        </w:rPr>
        <w:t>Về giảm thuế giá trị gia tăng (khoản 3 Điều 1)</w:t>
      </w:r>
    </w:p>
    <w:p w:rsidR="00E36B1B" w:rsidRPr="005A6D53" w:rsidRDefault="00740D7D" w:rsidP="00E276FF">
      <w:pPr>
        <w:spacing w:before="120" w:after="120" w:line="360" w:lineRule="exact"/>
        <w:ind w:firstLine="720"/>
        <w:jc w:val="both"/>
        <w:rPr>
          <w:bCs/>
          <w:sz w:val="28"/>
          <w:szCs w:val="28"/>
          <w:lang w:val="nl-NL"/>
        </w:rPr>
      </w:pPr>
      <w:r w:rsidRPr="005A6D53">
        <w:rPr>
          <w:bCs/>
          <w:sz w:val="28"/>
          <w:szCs w:val="28"/>
          <w:lang w:val="nl-NL"/>
        </w:rPr>
        <w:t>Dự</w:t>
      </w:r>
      <w:r w:rsidR="007277CE" w:rsidRPr="005A6D53">
        <w:rPr>
          <w:bCs/>
          <w:sz w:val="28"/>
          <w:szCs w:val="28"/>
          <w:lang w:val="nl-NL"/>
        </w:rPr>
        <w:t xml:space="preserve"> </w:t>
      </w:r>
      <w:r w:rsidRPr="005A6D53">
        <w:rPr>
          <w:bCs/>
          <w:sz w:val="28"/>
          <w:szCs w:val="28"/>
          <w:lang w:val="nl-NL"/>
        </w:rPr>
        <w:t>thảo</w:t>
      </w:r>
      <w:r w:rsidR="00AE7A95" w:rsidRPr="005A6D53">
        <w:rPr>
          <w:bCs/>
          <w:sz w:val="28"/>
          <w:szCs w:val="28"/>
          <w:lang w:val="nl-NL"/>
        </w:rPr>
        <w:t xml:space="preserve"> mới</w:t>
      </w:r>
      <w:r w:rsidRPr="005A6D53">
        <w:rPr>
          <w:bCs/>
          <w:sz w:val="28"/>
          <w:szCs w:val="28"/>
          <w:lang w:val="nl-NL"/>
        </w:rPr>
        <w:t xml:space="preserve"> của Chính phủ đề xuất việc giảm thuế GTGT cho một số lĩnh vực dịch vụ trong khoảng thời gian từ 1/</w:t>
      </w:r>
      <w:r w:rsidR="00AE7A95" w:rsidRPr="005A6D53">
        <w:rPr>
          <w:bCs/>
          <w:sz w:val="28"/>
          <w:szCs w:val="28"/>
          <w:lang w:val="nl-NL"/>
        </w:rPr>
        <w:t>10</w:t>
      </w:r>
      <w:r w:rsidRPr="005A6D53">
        <w:rPr>
          <w:bCs/>
          <w:sz w:val="28"/>
          <w:szCs w:val="28"/>
          <w:lang w:val="nl-NL"/>
        </w:rPr>
        <w:t xml:space="preserve">/2021 đến 31/12/2021. </w:t>
      </w:r>
      <w:r w:rsidR="002E556A" w:rsidRPr="005A6D53">
        <w:rPr>
          <w:bCs/>
          <w:sz w:val="28"/>
          <w:szCs w:val="28"/>
          <w:lang w:val="vi-VN"/>
        </w:rPr>
        <w:t>Với chức năng của</w:t>
      </w:r>
      <w:r w:rsidR="003D201D" w:rsidRPr="005A6D53">
        <w:rPr>
          <w:bCs/>
          <w:sz w:val="28"/>
          <w:szCs w:val="28"/>
        </w:rPr>
        <w:t xml:space="preserve"> thuế</w:t>
      </w:r>
      <w:r w:rsidR="00321569" w:rsidRPr="005A6D53">
        <w:rPr>
          <w:bCs/>
          <w:sz w:val="28"/>
          <w:szCs w:val="28"/>
        </w:rPr>
        <w:t xml:space="preserve"> </w:t>
      </w:r>
      <w:r w:rsidR="0005632E" w:rsidRPr="005A6D53">
        <w:rPr>
          <w:bCs/>
          <w:sz w:val="28"/>
          <w:szCs w:val="28"/>
          <w:lang w:val="nl-NL"/>
        </w:rPr>
        <w:t xml:space="preserve">GTGT </w:t>
      </w:r>
      <w:r w:rsidR="002E556A" w:rsidRPr="005A6D53">
        <w:rPr>
          <w:bCs/>
          <w:sz w:val="28"/>
          <w:szCs w:val="28"/>
          <w:lang w:val="vi-VN"/>
        </w:rPr>
        <w:t>là đánh vào tiêu dùng, việc giảm thuế giá trị gia tăng</w:t>
      </w:r>
      <w:r w:rsidR="008E71CD" w:rsidRPr="005A6D53">
        <w:rPr>
          <w:bCs/>
          <w:sz w:val="28"/>
          <w:szCs w:val="28"/>
          <w:lang w:val="vi-VN"/>
        </w:rPr>
        <w:t xml:space="preserve"> sẽ có tác dụng kích thích tiêu dùng </w:t>
      </w:r>
      <w:r w:rsidR="002D1747" w:rsidRPr="005A6D53">
        <w:rPr>
          <w:bCs/>
          <w:sz w:val="28"/>
          <w:szCs w:val="28"/>
          <w:lang w:val="vi-VN"/>
        </w:rPr>
        <w:t>đối với các loại hàng hoá, dịch vụ được giảm thuế</w:t>
      </w:r>
      <w:r w:rsidRPr="005A6D53">
        <w:rPr>
          <w:bCs/>
          <w:sz w:val="28"/>
          <w:szCs w:val="28"/>
          <w:lang w:val="nl-NL"/>
        </w:rPr>
        <w:t xml:space="preserve">. </w:t>
      </w:r>
      <w:r w:rsidR="002D1747" w:rsidRPr="005A6D53">
        <w:rPr>
          <w:bCs/>
          <w:sz w:val="28"/>
          <w:szCs w:val="28"/>
          <w:lang w:val="vi-VN"/>
        </w:rPr>
        <w:t>Vì vậy,</w:t>
      </w:r>
      <w:r w:rsidR="007277CE" w:rsidRPr="005A6D53">
        <w:rPr>
          <w:bCs/>
          <w:sz w:val="28"/>
          <w:szCs w:val="28"/>
        </w:rPr>
        <w:t xml:space="preserve"> </w:t>
      </w:r>
      <w:r w:rsidR="00820E4B" w:rsidRPr="005A6D53">
        <w:rPr>
          <w:bCs/>
          <w:sz w:val="28"/>
          <w:szCs w:val="28"/>
          <w:lang w:val="vi-VN"/>
        </w:rPr>
        <w:t>đa</w:t>
      </w:r>
      <w:r w:rsidR="00786920" w:rsidRPr="005A6D53">
        <w:rPr>
          <w:bCs/>
          <w:sz w:val="28"/>
          <w:szCs w:val="28"/>
          <w:lang w:val="nl-NL"/>
        </w:rPr>
        <w:t xml:space="preserve"> số ý kiến trong </w:t>
      </w:r>
      <w:r w:rsidR="000C26F9" w:rsidRPr="005A6D53">
        <w:rPr>
          <w:bCs/>
          <w:sz w:val="28"/>
          <w:szCs w:val="28"/>
          <w:lang w:val="nl-NL"/>
        </w:rPr>
        <w:t>Thường trực</w:t>
      </w:r>
      <w:r w:rsidR="000C6B40" w:rsidRPr="005A6D53">
        <w:rPr>
          <w:bCs/>
          <w:sz w:val="28"/>
          <w:szCs w:val="28"/>
          <w:lang w:val="nl-NL"/>
        </w:rPr>
        <w:t xml:space="preserve"> Ủy ban TCNS</w:t>
      </w:r>
      <w:r w:rsidR="00B26D6C" w:rsidRPr="005A6D53">
        <w:rPr>
          <w:bCs/>
          <w:sz w:val="28"/>
          <w:szCs w:val="28"/>
          <w:lang w:val="nl-NL"/>
        </w:rPr>
        <w:t xml:space="preserve"> tán thành </w:t>
      </w:r>
      <w:r w:rsidR="00FC380C" w:rsidRPr="005A6D53">
        <w:rPr>
          <w:bCs/>
          <w:sz w:val="28"/>
          <w:szCs w:val="28"/>
          <w:lang w:val="nl-NL"/>
        </w:rPr>
        <w:t>việc</w:t>
      </w:r>
      <w:r w:rsidR="00B26D6C" w:rsidRPr="005A6D53">
        <w:rPr>
          <w:bCs/>
          <w:sz w:val="28"/>
          <w:szCs w:val="28"/>
          <w:lang w:val="nl-NL"/>
        </w:rPr>
        <w:t xml:space="preserve"> giảm thuế GTGT đối với</w:t>
      </w:r>
      <w:r w:rsidR="00775F82" w:rsidRPr="005A6D53">
        <w:rPr>
          <w:bCs/>
          <w:sz w:val="28"/>
          <w:szCs w:val="28"/>
          <w:lang w:val="vi-VN"/>
        </w:rPr>
        <w:t xml:space="preserve"> một số</w:t>
      </w:r>
      <w:r w:rsidR="009F5D30" w:rsidRPr="005A6D53">
        <w:rPr>
          <w:bCs/>
          <w:sz w:val="28"/>
          <w:szCs w:val="28"/>
          <w:lang w:val="vi-VN"/>
        </w:rPr>
        <w:t xml:space="preserve"> lĩnh vực kinh doanh,</w:t>
      </w:r>
      <w:r w:rsidRPr="005A6D53">
        <w:rPr>
          <w:bCs/>
          <w:sz w:val="28"/>
          <w:szCs w:val="28"/>
          <w:lang w:val="nl-NL"/>
        </w:rPr>
        <w:t xml:space="preserve"> trong đó</w:t>
      </w:r>
      <w:r w:rsidR="009F5D30" w:rsidRPr="005A6D53">
        <w:rPr>
          <w:bCs/>
          <w:sz w:val="28"/>
          <w:szCs w:val="28"/>
          <w:lang w:val="vi-VN"/>
        </w:rPr>
        <w:t xml:space="preserve"> đặc biệt là đối với</w:t>
      </w:r>
      <w:r w:rsidR="006F2136" w:rsidRPr="005A6D53">
        <w:rPr>
          <w:bCs/>
          <w:sz w:val="28"/>
          <w:szCs w:val="28"/>
          <w:lang w:val="vi-VN"/>
        </w:rPr>
        <w:t xml:space="preserve"> các</w:t>
      </w:r>
      <w:r w:rsidR="007277CE" w:rsidRPr="005A6D53">
        <w:rPr>
          <w:bCs/>
          <w:sz w:val="28"/>
          <w:szCs w:val="28"/>
        </w:rPr>
        <w:t xml:space="preserve"> </w:t>
      </w:r>
      <w:r w:rsidR="00F80FA1" w:rsidRPr="005A6D53">
        <w:rPr>
          <w:bCs/>
          <w:sz w:val="28"/>
          <w:szCs w:val="28"/>
          <w:lang w:val="vi-VN"/>
        </w:rPr>
        <w:t xml:space="preserve">dịch vụ vận tải, kho bãi, </w:t>
      </w:r>
      <w:r w:rsidR="00E16DD8" w:rsidRPr="005A6D53">
        <w:rPr>
          <w:bCs/>
          <w:sz w:val="28"/>
          <w:szCs w:val="28"/>
          <w:lang w:val="vi-VN"/>
        </w:rPr>
        <w:t>…</w:t>
      </w:r>
      <w:r w:rsidR="008B7219" w:rsidRPr="005A6D53">
        <w:rPr>
          <w:bCs/>
          <w:sz w:val="28"/>
          <w:szCs w:val="28"/>
          <w:lang w:val="vi-VN"/>
        </w:rPr>
        <w:t xml:space="preserve"> để </w:t>
      </w:r>
      <w:r w:rsidR="00E375A4" w:rsidRPr="005A6D53">
        <w:rPr>
          <w:bCs/>
          <w:sz w:val="28"/>
          <w:szCs w:val="28"/>
          <w:lang w:val="vi-VN"/>
        </w:rPr>
        <w:t xml:space="preserve">kích thích tiêu dùng và </w:t>
      </w:r>
      <w:r w:rsidR="006D68C0" w:rsidRPr="005A6D53">
        <w:rPr>
          <w:bCs/>
          <w:sz w:val="28"/>
          <w:szCs w:val="28"/>
          <w:lang w:val="vi-VN"/>
        </w:rPr>
        <w:t>giảm chi phí đầu vào cho nhiều lĩnh vực kinh doanh khác</w:t>
      </w:r>
      <w:r w:rsidR="00946761" w:rsidRPr="005A6D53">
        <w:rPr>
          <w:bCs/>
          <w:sz w:val="28"/>
          <w:szCs w:val="28"/>
          <w:lang w:val="vi-VN"/>
        </w:rPr>
        <w:t xml:space="preserve"> trong thời gian dịch bệnh.</w:t>
      </w:r>
    </w:p>
    <w:p w:rsidR="000E39BF" w:rsidRPr="005A6D53" w:rsidRDefault="000E39BF" w:rsidP="00E276FF">
      <w:pPr>
        <w:spacing w:before="120" w:after="120" w:line="360" w:lineRule="exact"/>
        <w:ind w:firstLine="720"/>
        <w:jc w:val="both"/>
        <w:rPr>
          <w:bCs/>
          <w:sz w:val="28"/>
          <w:szCs w:val="28"/>
          <w:lang w:val="nl-NL"/>
        </w:rPr>
      </w:pPr>
      <w:r w:rsidRPr="005A6D53">
        <w:rPr>
          <w:bCs/>
          <w:sz w:val="28"/>
          <w:szCs w:val="28"/>
          <w:lang w:val="nl-NL"/>
        </w:rPr>
        <w:t>Về phạm vi áp dụng, tiếp thu ý kiến của</w:t>
      </w:r>
      <w:r w:rsidR="003D0CC6" w:rsidRPr="005A6D53">
        <w:rPr>
          <w:bCs/>
          <w:sz w:val="28"/>
          <w:szCs w:val="28"/>
          <w:lang w:val="nl-NL"/>
        </w:rPr>
        <w:t xml:space="preserve"> Thường trực</w:t>
      </w:r>
      <w:r w:rsidRPr="005A6D53">
        <w:rPr>
          <w:bCs/>
          <w:sz w:val="28"/>
          <w:szCs w:val="28"/>
          <w:lang w:val="nl-NL"/>
        </w:rPr>
        <w:t xml:space="preserve"> Uỷ ban TCNS, Chính phủ đã loại trừ lĩnh vực “hoạt động xuất bản theo hình thức trực tuyến” ra khỏi phạm vi </w:t>
      </w:r>
      <w:r w:rsidR="00321569" w:rsidRPr="005A6D53">
        <w:rPr>
          <w:bCs/>
          <w:sz w:val="28"/>
          <w:szCs w:val="28"/>
          <w:lang w:val="nl-NL"/>
        </w:rPr>
        <w:t>hỗ trợ</w:t>
      </w:r>
      <w:r w:rsidRPr="005A6D53">
        <w:rPr>
          <w:bCs/>
          <w:sz w:val="28"/>
          <w:szCs w:val="28"/>
          <w:lang w:val="nl-NL"/>
        </w:rPr>
        <w:t>, do đây là lĩnh vực có khả năng tăng trưởng cao trong bối cảnh dịch bệnh.</w:t>
      </w:r>
      <w:r w:rsidR="003D0CC6" w:rsidRPr="005A6D53">
        <w:rPr>
          <w:bCs/>
          <w:sz w:val="28"/>
          <w:szCs w:val="28"/>
          <w:lang w:val="nl-NL"/>
        </w:rPr>
        <w:t xml:space="preserve"> Thường trực</w:t>
      </w:r>
      <w:r w:rsidRPr="005A6D53">
        <w:rPr>
          <w:bCs/>
          <w:sz w:val="28"/>
          <w:szCs w:val="28"/>
          <w:lang w:val="nl-NL"/>
        </w:rPr>
        <w:t xml:space="preserve"> Ủy ban TCNS nhất trí với hướng điều chỉnh này của Chính phủ</w:t>
      </w:r>
      <w:r w:rsidR="003D0CC6" w:rsidRPr="005A6D53">
        <w:rPr>
          <w:bCs/>
          <w:sz w:val="28"/>
          <w:szCs w:val="28"/>
          <w:lang w:val="nl-NL"/>
        </w:rPr>
        <w:t xml:space="preserve"> và đề nghị loại trừ cả lĩnh vực “xuất bản phần mềm”</w:t>
      </w:r>
      <w:r w:rsidRPr="005A6D53">
        <w:rPr>
          <w:bCs/>
          <w:sz w:val="28"/>
          <w:szCs w:val="28"/>
          <w:lang w:val="nl-NL"/>
        </w:rPr>
        <w:t xml:space="preserve">. </w:t>
      </w:r>
      <w:r w:rsidR="003D0CC6" w:rsidRPr="005A6D53">
        <w:rPr>
          <w:bCs/>
          <w:sz w:val="28"/>
          <w:szCs w:val="28"/>
          <w:lang w:val="nl-NL"/>
        </w:rPr>
        <w:t>Đồng thời</w:t>
      </w:r>
      <w:r w:rsidRPr="005A6D53">
        <w:rPr>
          <w:bCs/>
          <w:sz w:val="28"/>
          <w:szCs w:val="28"/>
          <w:lang w:val="nl-NL"/>
        </w:rPr>
        <w:t xml:space="preserve">, việc kinh doanh trên nền tảng trực tuyến cũng có lợi thế </w:t>
      </w:r>
      <w:r w:rsidR="005E152A" w:rsidRPr="005A6D53">
        <w:rPr>
          <w:bCs/>
          <w:sz w:val="28"/>
          <w:szCs w:val="28"/>
          <w:lang w:val="nl-NL"/>
        </w:rPr>
        <w:t>tăng trưởng</w:t>
      </w:r>
      <w:r w:rsidR="00C65590" w:rsidRPr="005A6D53">
        <w:rPr>
          <w:bCs/>
          <w:sz w:val="28"/>
          <w:szCs w:val="28"/>
          <w:lang w:val="vi-VN"/>
        </w:rPr>
        <w:t xml:space="preserve"> trong điều kiện dịch bệnh ở</w:t>
      </w:r>
      <w:r w:rsidRPr="005A6D53">
        <w:rPr>
          <w:bCs/>
          <w:sz w:val="28"/>
          <w:szCs w:val="28"/>
          <w:lang w:val="nl-NL"/>
        </w:rPr>
        <w:t xml:space="preserve"> các lĩnh vực khác như: hoạt động điện ảnh, sản xuất chương trình truyền hình, ghi âm và xuất bản âm nhạc; hoạt động sáng tác, nghệ thuật và giải trí; hoạt động thư viện, lưu trữ, bảo tàng và các hoạt động văn hóa khác; hoạt động</w:t>
      </w:r>
      <w:r w:rsidR="003D0CC6" w:rsidRPr="005A6D53">
        <w:rPr>
          <w:bCs/>
          <w:sz w:val="28"/>
          <w:szCs w:val="28"/>
          <w:lang w:val="nl-NL"/>
        </w:rPr>
        <w:t xml:space="preserve"> thể thao,</w:t>
      </w:r>
      <w:r w:rsidRPr="005A6D53">
        <w:rPr>
          <w:bCs/>
          <w:sz w:val="28"/>
          <w:szCs w:val="28"/>
          <w:lang w:val="nl-NL"/>
        </w:rPr>
        <w:t xml:space="preserve"> vui chơi giải trí</w:t>
      </w:r>
      <w:r w:rsidR="003D0CC6" w:rsidRPr="005A6D53">
        <w:rPr>
          <w:bCs/>
          <w:sz w:val="28"/>
          <w:szCs w:val="28"/>
          <w:lang w:val="nl-NL"/>
        </w:rPr>
        <w:t xml:space="preserve"> (như</w:t>
      </w:r>
      <w:r w:rsidR="00B0005E" w:rsidRPr="005A6D53">
        <w:rPr>
          <w:bCs/>
          <w:sz w:val="28"/>
          <w:szCs w:val="28"/>
          <w:lang w:val="nl-NL"/>
        </w:rPr>
        <w:t xml:space="preserve"> Netflix,</w:t>
      </w:r>
      <w:r w:rsidR="00464F80" w:rsidRPr="005A6D53">
        <w:rPr>
          <w:bCs/>
          <w:sz w:val="28"/>
          <w:szCs w:val="28"/>
          <w:lang w:val="nl-NL"/>
        </w:rPr>
        <w:t xml:space="preserve"> esport, game online</w:t>
      </w:r>
      <w:r w:rsidR="003D0CC6" w:rsidRPr="005A6D53">
        <w:rPr>
          <w:bCs/>
          <w:sz w:val="28"/>
          <w:szCs w:val="28"/>
          <w:lang w:val="nl-NL"/>
        </w:rPr>
        <w:t>…)</w:t>
      </w:r>
      <w:r w:rsidRPr="005A6D53">
        <w:rPr>
          <w:bCs/>
          <w:sz w:val="28"/>
          <w:szCs w:val="28"/>
          <w:lang w:val="nl-NL"/>
        </w:rPr>
        <w:t xml:space="preserve">. </w:t>
      </w:r>
      <w:r w:rsidR="005E152A" w:rsidRPr="005A6D53">
        <w:rPr>
          <w:bCs/>
          <w:sz w:val="28"/>
          <w:szCs w:val="28"/>
          <w:lang w:val="nl-NL"/>
        </w:rPr>
        <w:t xml:space="preserve">Vì vậy, đề nghị Chính phủ </w:t>
      </w:r>
      <w:r w:rsidR="00042669" w:rsidRPr="005A6D53">
        <w:rPr>
          <w:bCs/>
          <w:sz w:val="28"/>
          <w:szCs w:val="28"/>
          <w:lang w:val="nl-NL"/>
        </w:rPr>
        <w:t>cũng</w:t>
      </w:r>
      <w:r w:rsidR="005E152A" w:rsidRPr="005A6D53">
        <w:rPr>
          <w:bCs/>
          <w:sz w:val="28"/>
          <w:szCs w:val="28"/>
          <w:lang w:val="nl-NL"/>
        </w:rPr>
        <w:t xml:space="preserve"> loại bỏ các hoạt động kinh doanh cung cấp hàng hóa/dịch vụ trên nền tảng trực tuyến trong các lĩnh vực nêu trên ra khỏi phạm vi áp dụng của chính sách giảm thuế GTGT.</w:t>
      </w:r>
    </w:p>
    <w:p w:rsidR="005E152A" w:rsidRPr="005A6D53" w:rsidRDefault="00D203ED" w:rsidP="00E276FF">
      <w:pPr>
        <w:spacing w:before="120" w:after="120" w:line="360" w:lineRule="exact"/>
        <w:ind w:firstLine="720"/>
        <w:jc w:val="both"/>
        <w:rPr>
          <w:bCs/>
          <w:sz w:val="28"/>
          <w:szCs w:val="28"/>
          <w:lang w:val="nl-NL"/>
        </w:rPr>
      </w:pPr>
      <w:r w:rsidRPr="005A6D53">
        <w:rPr>
          <w:bCs/>
          <w:sz w:val="28"/>
          <w:szCs w:val="28"/>
          <w:lang w:val="nl-NL"/>
        </w:rPr>
        <w:t>Ng</w:t>
      </w:r>
      <w:r w:rsidR="00EE0B5F" w:rsidRPr="005A6D53">
        <w:rPr>
          <w:bCs/>
          <w:sz w:val="28"/>
          <w:szCs w:val="28"/>
          <w:lang w:val="nl-NL"/>
        </w:rPr>
        <w:t>oài ra,</w:t>
      </w:r>
      <w:r w:rsidR="003E3A96" w:rsidRPr="005A6D53">
        <w:rPr>
          <w:bCs/>
          <w:sz w:val="28"/>
          <w:szCs w:val="28"/>
          <w:lang w:val="nl-NL"/>
        </w:rPr>
        <w:t xml:space="preserve"> chính sách</w:t>
      </w:r>
      <w:r w:rsidR="00994103" w:rsidRPr="005A6D53">
        <w:rPr>
          <w:bCs/>
          <w:sz w:val="28"/>
          <w:szCs w:val="28"/>
          <w:lang w:val="nl-NL"/>
        </w:rPr>
        <w:t xml:space="preserve"> hỗ trợ thông qua</w:t>
      </w:r>
      <w:r w:rsidR="003E3A96" w:rsidRPr="005A6D53">
        <w:rPr>
          <w:bCs/>
          <w:sz w:val="28"/>
          <w:szCs w:val="28"/>
          <w:lang w:val="nl-NL"/>
        </w:rPr>
        <w:t xml:space="preserve"> giảm</w:t>
      </w:r>
      <w:r w:rsidR="00994103" w:rsidRPr="005A6D53">
        <w:rPr>
          <w:bCs/>
          <w:sz w:val="28"/>
          <w:szCs w:val="28"/>
          <w:lang w:val="nl-NL"/>
        </w:rPr>
        <w:t xml:space="preserve"> thuế GTGT (là sắc thuế gián thu) có</w:t>
      </w:r>
      <w:r w:rsidR="007277CE" w:rsidRPr="005A6D53">
        <w:rPr>
          <w:bCs/>
          <w:sz w:val="28"/>
          <w:szCs w:val="28"/>
          <w:lang w:val="nl-NL"/>
        </w:rPr>
        <w:t xml:space="preserve"> </w:t>
      </w:r>
      <w:r w:rsidR="00415928" w:rsidRPr="005A6D53">
        <w:rPr>
          <w:bCs/>
          <w:sz w:val="28"/>
          <w:szCs w:val="28"/>
          <w:lang w:val="nl-NL"/>
        </w:rPr>
        <w:t xml:space="preserve">thể dẫn đến </w:t>
      </w:r>
      <w:r w:rsidR="00B0005E" w:rsidRPr="005A6D53">
        <w:rPr>
          <w:bCs/>
          <w:sz w:val="28"/>
          <w:szCs w:val="28"/>
          <w:lang w:val="nl-NL"/>
        </w:rPr>
        <w:t>không đạt mục tiêu</w:t>
      </w:r>
      <w:r w:rsidR="00415928" w:rsidRPr="005A6D53">
        <w:rPr>
          <w:bCs/>
          <w:sz w:val="28"/>
          <w:szCs w:val="28"/>
          <w:lang w:val="nl-NL"/>
        </w:rPr>
        <w:t xml:space="preserve"> chính sách khi</w:t>
      </w:r>
      <w:r w:rsidR="007277CE" w:rsidRPr="005A6D53">
        <w:rPr>
          <w:bCs/>
          <w:sz w:val="28"/>
          <w:szCs w:val="28"/>
          <w:lang w:val="nl-NL"/>
        </w:rPr>
        <w:t xml:space="preserve"> </w:t>
      </w:r>
      <w:r w:rsidR="003E3A96" w:rsidRPr="005A6D53">
        <w:rPr>
          <w:bCs/>
          <w:sz w:val="28"/>
          <w:szCs w:val="28"/>
          <w:lang w:val="nl-NL"/>
        </w:rPr>
        <w:t>người</w:t>
      </w:r>
      <w:r w:rsidR="00042669" w:rsidRPr="005A6D53">
        <w:rPr>
          <w:bCs/>
          <w:sz w:val="28"/>
          <w:szCs w:val="28"/>
          <w:lang w:val="nl-NL"/>
        </w:rPr>
        <w:t xml:space="preserve"> thụ hưởng thật sự không phải là người</w:t>
      </w:r>
      <w:r w:rsidR="003E3A96" w:rsidRPr="005A6D53">
        <w:rPr>
          <w:bCs/>
          <w:sz w:val="28"/>
          <w:szCs w:val="28"/>
          <w:lang w:val="nl-NL"/>
        </w:rPr>
        <w:t xml:space="preserve"> tiêu dùng mà là các doanh nghiệp, tổ chức trung gian</w:t>
      </w:r>
      <w:r w:rsidR="00042669" w:rsidRPr="005A6D53">
        <w:rPr>
          <w:bCs/>
          <w:sz w:val="28"/>
          <w:szCs w:val="28"/>
          <w:lang w:val="nl-NL"/>
        </w:rPr>
        <w:t xml:space="preserve"> kinh doanh</w:t>
      </w:r>
      <w:r w:rsidR="003E3A96" w:rsidRPr="005A6D53">
        <w:rPr>
          <w:bCs/>
          <w:sz w:val="28"/>
          <w:szCs w:val="28"/>
          <w:lang w:val="nl-NL"/>
        </w:rPr>
        <w:t xml:space="preserve"> hàng hóa/dịch vụ</w:t>
      </w:r>
      <w:r w:rsidR="00042669" w:rsidRPr="005A6D53">
        <w:rPr>
          <w:bCs/>
          <w:sz w:val="28"/>
          <w:szCs w:val="28"/>
          <w:lang w:val="nl-NL"/>
        </w:rPr>
        <w:t>. Nhất là trong các trường hợp</w:t>
      </w:r>
      <w:r w:rsidR="00321569" w:rsidRPr="005A6D53">
        <w:rPr>
          <w:bCs/>
          <w:sz w:val="28"/>
          <w:szCs w:val="28"/>
          <w:lang w:val="nl-NL"/>
        </w:rPr>
        <w:t xml:space="preserve"> </w:t>
      </w:r>
      <w:r w:rsidR="003E3A96" w:rsidRPr="005A6D53">
        <w:rPr>
          <w:bCs/>
          <w:sz w:val="28"/>
          <w:szCs w:val="28"/>
          <w:lang w:val="nl-NL"/>
        </w:rPr>
        <w:t>doanh nghiệp, tổ chức nộp thuế theo phương pháp tỷ lệ % trên doanh thu</w:t>
      </w:r>
      <w:r w:rsidR="003E3A96" w:rsidRPr="005A6D53">
        <w:rPr>
          <w:bCs/>
          <w:sz w:val="28"/>
          <w:szCs w:val="28"/>
          <w:lang w:val="vi-VN"/>
        </w:rPr>
        <w:t xml:space="preserve"> do các đối tượng nộp thuế này</w:t>
      </w:r>
      <w:r w:rsidR="00042669" w:rsidRPr="005A6D53">
        <w:rPr>
          <w:bCs/>
          <w:sz w:val="28"/>
          <w:szCs w:val="28"/>
          <w:lang w:val="nl-NL"/>
        </w:rPr>
        <w:t xml:space="preserve"> chỉ sử dụng</w:t>
      </w:r>
      <w:r w:rsidR="003E3A96" w:rsidRPr="005A6D53">
        <w:rPr>
          <w:bCs/>
          <w:sz w:val="28"/>
          <w:szCs w:val="28"/>
          <w:lang w:val="nl-NL"/>
        </w:rPr>
        <w:t xml:space="preserve"> hóa đơn bán hàng (trên đó không thể hiện số thuế GTGT). Vì vậy, </w:t>
      </w:r>
      <w:r w:rsidR="005E152A" w:rsidRPr="005A6D53">
        <w:rPr>
          <w:bCs/>
          <w:sz w:val="28"/>
          <w:szCs w:val="28"/>
          <w:lang w:val="nl-NL"/>
        </w:rPr>
        <w:t xml:space="preserve">Thường trực Ủy ban TCNS đề nghị Chính phủ </w:t>
      </w:r>
      <w:r w:rsidR="00415928" w:rsidRPr="005A6D53">
        <w:rPr>
          <w:bCs/>
          <w:sz w:val="28"/>
          <w:szCs w:val="28"/>
          <w:lang w:val="nl-NL"/>
        </w:rPr>
        <w:t xml:space="preserve">nâng cao </w:t>
      </w:r>
      <w:r w:rsidR="005E152A" w:rsidRPr="005A6D53">
        <w:rPr>
          <w:bCs/>
          <w:sz w:val="28"/>
          <w:szCs w:val="28"/>
          <w:lang w:val="nl-NL"/>
        </w:rPr>
        <w:t>trách nhiệm</w:t>
      </w:r>
      <w:r w:rsidR="00415928" w:rsidRPr="005A6D53">
        <w:rPr>
          <w:bCs/>
          <w:sz w:val="28"/>
          <w:szCs w:val="28"/>
          <w:lang w:val="nl-NL"/>
        </w:rPr>
        <w:t xml:space="preserve"> trong</w:t>
      </w:r>
      <w:r w:rsidR="003E3A96" w:rsidRPr="005A6D53">
        <w:rPr>
          <w:bCs/>
          <w:sz w:val="28"/>
          <w:szCs w:val="28"/>
          <w:lang w:val="nl-NL"/>
        </w:rPr>
        <w:t xml:space="preserve"> tổ chức thực hiện</w:t>
      </w:r>
      <w:r w:rsidR="00415928" w:rsidRPr="005A6D53">
        <w:rPr>
          <w:bCs/>
          <w:sz w:val="28"/>
          <w:szCs w:val="28"/>
          <w:lang w:val="nl-NL"/>
        </w:rPr>
        <w:t xml:space="preserve"> quản lý thuế</w:t>
      </w:r>
      <w:r w:rsidR="003E3A96" w:rsidRPr="005A6D53">
        <w:rPr>
          <w:bCs/>
          <w:sz w:val="28"/>
          <w:szCs w:val="28"/>
          <w:lang w:val="nl-NL"/>
        </w:rPr>
        <w:t xml:space="preserve"> để</w:t>
      </w:r>
      <w:r w:rsidR="005E152A" w:rsidRPr="005A6D53">
        <w:rPr>
          <w:bCs/>
          <w:sz w:val="28"/>
          <w:szCs w:val="28"/>
          <w:lang w:val="nl-NL"/>
        </w:rPr>
        <w:t xml:space="preserve"> bảo đảm</w:t>
      </w:r>
      <w:r w:rsidR="00006066" w:rsidRPr="005A6D53">
        <w:rPr>
          <w:bCs/>
          <w:sz w:val="28"/>
          <w:szCs w:val="28"/>
          <w:lang w:val="nl-NL"/>
        </w:rPr>
        <w:t xml:space="preserve"> mục tiêu chính sách</w:t>
      </w:r>
      <w:r w:rsidR="003E3A96" w:rsidRPr="005A6D53">
        <w:rPr>
          <w:bCs/>
          <w:sz w:val="28"/>
          <w:szCs w:val="28"/>
          <w:lang w:val="nl-NL"/>
        </w:rPr>
        <w:t>. Theo đó,</w:t>
      </w:r>
      <w:r w:rsidR="00BA4DD6" w:rsidRPr="005A6D53">
        <w:rPr>
          <w:bCs/>
          <w:sz w:val="28"/>
          <w:szCs w:val="28"/>
          <w:lang w:val="nl-NL"/>
        </w:rPr>
        <w:t xml:space="preserve"> đề nghị bổ sung vào</w:t>
      </w:r>
      <w:r w:rsidR="00321569" w:rsidRPr="005A6D53">
        <w:rPr>
          <w:bCs/>
          <w:sz w:val="28"/>
          <w:szCs w:val="28"/>
          <w:lang w:val="nl-NL"/>
        </w:rPr>
        <w:t xml:space="preserve"> </w:t>
      </w:r>
      <w:r w:rsidR="00994103" w:rsidRPr="005A6D53">
        <w:rPr>
          <w:bCs/>
          <w:sz w:val="28"/>
          <w:szCs w:val="28"/>
          <w:lang w:val="nl-NL"/>
        </w:rPr>
        <w:t>cuối khoản 3, Đ</w:t>
      </w:r>
      <w:r w:rsidR="00BA4DD6" w:rsidRPr="005A6D53">
        <w:rPr>
          <w:bCs/>
          <w:sz w:val="28"/>
          <w:szCs w:val="28"/>
          <w:lang w:val="nl-NL"/>
        </w:rPr>
        <w:t>iều 1 dự thảo Nghị quyết nội dung sau:</w:t>
      </w:r>
    </w:p>
    <w:p w:rsidR="00BA4DD6" w:rsidRPr="005A6D53" w:rsidRDefault="00BA4DD6" w:rsidP="00E276FF">
      <w:pPr>
        <w:spacing w:before="120" w:after="120" w:line="360" w:lineRule="exact"/>
        <w:ind w:firstLine="720"/>
        <w:jc w:val="both"/>
        <w:rPr>
          <w:bCs/>
          <w:i/>
          <w:sz w:val="28"/>
          <w:szCs w:val="28"/>
          <w:lang w:val="nl-NL"/>
        </w:rPr>
      </w:pPr>
      <w:r w:rsidRPr="005A6D53">
        <w:rPr>
          <w:bCs/>
          <w:i/>
          <w:sz w:val="28"/>
          <w:szCs w:val="28"/>
          <w:lang w:val="nl-NL"/>
        </w:rPr>
        <w:lastRenderedPageBreak/>
        <w:t>“Chính phủ chịu trách nhiệm</w:t>
      </w:r>
      <w:r w:rsidR="00D4693F" w:rsidRPr="005A6D53">
        <w:rPr>
          <w:bCs/>
          <w:i/>
          <w:sz w:val="28"/>
          <w:szCs w:val="28"/>
          <w:lang w:val="nl-NL"/>
        </w:rPr>
        <w:t xml:space="preserve"> trong công tác quản lý thuế để</w:t>
      </w:r>
      <w:r w:rsidRPr="005A6D53">
        <w:rPr>
          <w:bCs/>
          <w:i/>
          <w:sz w:val="28"/>
          <w:szCs w:val="28"/>
          <w:lang w:val="nl-NL"/>
        </w:rPr>
        <w:t xml:space="preserve"> bảo đảm người tiêu dùng (người mua hàng hóa/dịch vụ) được thụ hưởng lợi ích từ việc giảm thuế GTGT quy định tại khoản này.”</w:t>
      </w:r>
    </w:p>
    <w:p w:rsidR="00415928" w:rsidRPr="005A6D53" w:rsidRDefault="003D201D" w:rsidP="00E276FF">
      <w:pPr>
        <w:spacing w:before="120" w:after="120" w:line="360" w:lineRule="exact"/>
        <w:ind w:firstLine="720"/>
        <w:jc w:val="both"/>
        <w:rPr>
          <w:bCs/>
          <w:sz w:val="28"/>
          <w:szCs w:val="28"/>
          <w:lang w:val="vi-VN"/>
        </w:rPr>
      </w:pPr>
      <w:r w:rsidRPr="005A6D53">
        <w:rPr>
          <w:bCs/>
          <w:sz w:val="28"/>
          <w:szCs w:val="28"/>
          <w:lang w:val="nl-NL"/>
        </w:rPr>
        <w:t>Một số</w:t>
      </w:r>
      <w:r w:rsidR="00415928" w:rsidRPr="005A6D53">
        <w:rPr>
          <w:bCs/>
          <w:sz w:val="28"/>
          <w:szCs w:val="28"/>
          <w:lang w:val="nl-NL"/>
        </w:rPr>
        <w:t xml:space="preserve"> ý kiến</w:t>
      </w:r>
      <w:r w:rsidR="00006066" w:rsidRPr="005A6D53">
        <w:rPr>
          <w:bCs/>
          <w:sz w:val="28"/>
          <w:szCs w:val="28"/>
          <w:lang w:val="nl-NL"/>
        </w:rPr>
        <w:t xml:space="preserve"> trong Thường trực Ủy ban</w:t>
      </w:r>
      <w:r w:rsidR="00BB2ED3" w:rsidRPr="005A6D53">
        <w:rPr>
          <w:bCs/>
          <w:sz w:val="28"/>
          <w:szCs w:val="28"/>
          <w:lang w:val="nl-NL"/>
        </w:rPr>
        <w:t xml:space="preserve"> cho rằng việc giảm thuế GTGT trong thời gian ngắn từ 1/10/2021 đến 31/12/2021 trong điều kiện các lĩnh vực được giảm thuế chưa thể phục hồi, chưa có nhiều hoạt động phát sinh sẽ không có ý nghĩa trên thực tế.</w:t>
      </w:r>
      <w:r w:rsidR="007277CE" w:rsidRPr="005A6D53">
        <w:rPr>
          <w:bCs/>
          <w:sz w:val="28"/>
          <w:szCs w:val="28"/>
          <w:lang w:val="nl-NL"/>
        </w:rPr>
        <w:t xml:space="preserve"> </w:t>
      </w:r>
      <w:r w:rsidR="00BB2ED3" w:rsidRPr="005A6D53">
        <w:rPr>
          <w:bCs/>
          <w:sz w:val="28"/>
          <w:szCs w:val="28"/>
          <w:lang w:val="nl-NL"/>
        </w:rPr>
        <w:t>Do đó, đ</w:t>
      </w:r>
      <w:r w:rsidR="00415928" w:rsidRPr="005A6D53">
        <w:rPr>
          <w:bCs/>
          <w:sz w:val="28"/>
          <w:szCs w:val="28"/>
          <w:lang w:val="nl-NL"/>
        </w:rPr>
        <w:t>ề nghị kéo dài thời gian áp dụng chính sách này</w:t>
      </w:r>
      <w:r w:rsidR="00BB2ED3" w:rsidRPr="005A6D53">
        <w:rPr>
          <w:bCs/>
          <w:sz w:val="28"/>
          <w:szCs w:val="28"/>
          <w:lang w:val="nl-NL"/>
        </w:rPr>
        <w:t xml:space="preserve"> trong 6 tháng hoặc</w:t>
      </w:r>
      <w:r w:rsidR="00415928" w:rsidRPr="005A6D53">
        <w:rPr>
          <w:bCs/>
          <w:sz w:val="28"/>
          <w:szCs w:val="28"/>
          <w:lang w:val="nl-NL"/>
        </w:rPr>
        <w:t xml:space="preserve"> đến 30/6/2022 nhằm </w:t>
      </w:r>
      <w:r w:rsidR="00D10B25" w:rsidRPr="005A6D53">
        <w:rPr>
          <w:bCs/>
          <w:sz w:val="28"/>
          <w:szCs w:val="28"/>
          <w:lang w:val="nl-NL"/>
        </w:rPr>
        <w:t>hỗ trợ người dân, doanh nghiệp một cách hiệu quả hơn</w:t>
      </w:r>
      <w:r w:rsidR="00253469" w:rsidRPr="005A6D53">
        <w:rPr>
          <w:bCs/>
          <w:sz w:val="28"/>
          <w:szCs w:val="28"/>
          <w:lang w:val="nl-NL"/>
        </w:rPr>
        <w:t>.</w:t>
      </w:r>
      <w:r w:rsidR="007277CE" w:rsidRPr="005A6D53">
        <w:rPr>
          <w:bCs/>
          <w:sz w:val="28"/>
          <w:szCs w:val="28"/>
          <w:lang w:val="nl-NL"/>
        </w:rPr>
        <w:t xml:space="preserve"> </w:t>
      </w:r>
      <w:r w:rsidR="00913897" w:rsidRPr="005A6D53">
        <w:rPr>
          <w:bCs/>
          <w:sz w:val="28"/>
          <w:szCs w:val="28"/>
          <w:lang w:val="vi-VN"/>
        </w:rPr>
        <w:t>Tuy nhiên, nếu thực hiện theo hướng này, sẽ cần bổ sung đánh giá tác động</w:t>
      </w:r>
      <w:r w:rsidR="00AB54E4" w:rsidRPr="005A6D53">
        <w:rPr>
          <w:bCs/>
          <w:sz w:val="28"/>
          <w:szCs w:val="28"/>
          <w:lang w:val="vi-VN"/>
        </w:rPr>
        <w:t xml:space="preserve"> cụ thể</w:t>
      </w:r>
      <w:r w:rsidR="00913897" w:rsidRPr="005A6D53">
        <w:rPr>
          <w:bCs/>
          <w:sz w:val="28"/>
          <w:szCs w:val="28"/>
          <w:lang w:val="vi-VN"/>
        </w:rPr>
        <w:t xml:space="preserve"> đối với </w:t>
      </w:r>
      <w:r w:rsidR="00AB54E4" w:rsidRPr="005A6D53">
        <w:rPr>
          <w:bCs/>
          <w:sz w:val="28"/>
          <w:szCs w:val="28"/>
          <w:lang w:val="vi-VN"/>
        </w:rPr>
        <w:t>NSNN</w:t>
      </w:r>
      <w:r w:rsidR="00BA49C4" w:rsidRPr="005A6D53">
        <w:rPr>
          <w:bCs/>
          <w:sz w:val="28"/>
          <w:szCs w:val="28"/>
          <w:lang w:val="vi-VN"/>
        </w:rPr>
        <w:t xml:space="preserve"> và </w:t>
      </w:r>
      <w:r w:rsidR="00633FA0" w:rsidRPr="005A6D53">
        <w:rPr>
          <w:bCs/>
          <w:sz w:val="28"/>
          <w:szCs w:val="28"/>
          <w:lang w:val="vi-VN"/>
        </w:rPr>
        <w:t xml:space="preserve">cân nhắc </w:t>
      </w:r>
      <w:r w:rsidR="0079364A" w:rsidRPr="005A6D53">
        <w:rPr>
          <w:bCs/>
          <w:sz w:val="28"/>
          <w:szCs w:val="28"/>
          <w:lang w:val="vi-VN"/>
        </w:rPr>
        <w:t>phù hợp</w:t>
      </w:r>
      <w:r w:rsidR="00BA49C4" w:rsidRPr="005A6D53">
        <w:rPr>
          <w:bCs/>
          <w:sz w:val="28"/>
          <w:szCs w:val="28"/>
          <w:lang w:val="vi-VN"/>
        </w:rPr>
        <w:t xml:space="preserve"> hơn</w:t>
      </w:r>
      <w:r w:rsidR="0021634C" w:rsidRPr="005A6D53">
        <w:rPr>
          <w:bCs/>
          <w:sz w:val="28"/>
          <w:szCs w:val="28"/>
          <w:lang w:val="vi-VN"/>
        </w:rPr>
        <w:t xml:space="preserve"> nữa</w:t>
      </w:r>
      <w:r w:rsidR="0079364A" w:rsidRPr="005A6D53">
        <w:rPr>
          <w:bCs/>
          <w:sz w:val="28"/>
          <w:szCs w:val="28"/>
          <w:lang w:val="vi-VN"/>
        </w:rPr>
        <w:t xml:space="preserve"> về các</w:t>
      </w:r>
      <w:r w:rsidR="00E702DE" w:rsidRPr="005A6D53">
        <w:rPr>
          <w:bCs/>
          <w:sz w:val="28"/>
          <w:szCs w:val="28"/>
          <w:lang w:val="vi-VN"/>
        </w:rPr>
        <w:t xml:space="preserve"> lĩnh vực được áp dụng.</w:t>
      </w:r>
    </w:p>
    <w:p w:rsidR="002D5D51" w:rsidRPr="005A6D53" w:rsidRDefault="00786920" w:rsidP="00E276FF">
      <w:pPr>
        <w:spacing w:before="120" w:after="120" w:line="360" w:lineRule="exact"/>
        <w:ind w:firstLine="720"/>
        <w:jc w:val="both"/>
        <w:rPr>
          <w:bCs/>
          <w:sz w:val="28"/>
          <w:szCs w:val="28"/>
          <w:lang w:val="nl-NL"/>
        </w:rPr>
      </w:pPr>
      <w:r w:rsidRPr="005A6D53">
        <w:rPr>
          <w:b/>
          <w:bCs/>
          <w:sz w:val="28"/>
          <w:szCs w:val="28"/>
          <w:lang w:val="nl-NL"/>
        </w:rPr>
        <w:t>4.</w:t>
      </w:r>
      <w:r w:rsidR="006F2204" w:rsidRPr="005A6D53">
        <w:rPr>
          <w:b/>
          <w:bCs/>
          <w:sz w:val="28"/>
          <w:szCs w:val="28"/>
          <w:lang w:val="nl-NL"/>
        </w:rPr>
        <w:t xml:space="preserve"> </w:t>
      </w:r>
      <w:r w:rsidR="002D5D51" w:rsidRPr="005A6D53">
        <w:rPr>
          <w:b/>
          <w:bCs/>
          <w:sz w:val="28"/>
          <w:szCs w:val="28"/>
          <w:lang w:val="nl-NL"/>
        </w:rPr>
        <w:t>Về miễn tiền chậm nộp (khoản 4 Điều 1)</w:t>
      </w:r>
    </w:p>
    <w:p w:rsidR="004D730D" w:rsidRPr="005A6D53" w:rsidRDefault="003D201D" w:rsidP="00E276FF">
      <w:pPr>
        <w:pStyle w:val="ListParagraph"/>
        <w:tabs>
          <w:tab w:val="left" w:pos="993"/>
          <w:tab w:val="left" w:pos="1134"/>
          <w:tab w:val="left" w:pos="1276"/>
        </w:tabs>
        <w:spacing w:before="120" w:after="120" w:line="360" w:lineRule="exact"/>
        <w:ind w:left="0" w:firstLine="720"/>
        <w:jc w:val="both"/>
        <w:rPr>
          <w:rFonts w:ascii="Times New Roman" w:hAnsi="Times New Roman" w:cs="Times New Roman"/>
          <w:bCs/>
          <w:sz w:val="28"/>
          <w:szCs w:val="28"/>
          <w:lang w:val="nl-NL"/>
        </w:rPr>
      </w:pPr>
      <w:r w:rsidRPr="005A6D53">
        <w:rPr>
          <w:rFonts w:ascii="Times New Roman" w:hAnsi="Times New Roman" w:cs="Times New Roman"/>
          <w:bCs/>
          <w:sz w:val="28"/>
          <w:szCs w:val="28"/>
          <w:lang w:val="nl-NL"/>
        </w:rPr>
        <w:t>T</w:t>
      </w:r>
      <w:r w:rsidR="004D730D" w:rsidRPr="005A6D53">
        <w:rPr>
          <w:rFonts w:ascii="Times New Roman" w:hAnsi="Times New Roman" w:cs="Times New Roman"/>
          <w:bCs/>
          <w:sz w:val="28"/>
          <w:szCs w:val="28"/>
          <w:lang w:val="nl-NL"/>
        </w:rPr>
        <w:t>iếp thu ý kiến của Thường trực Uỷ ban TCNS, Chính phủ đã chỉnh sửa theo hướng áp dụng việc miễn tiền chậm nộp</w:t>
      </w:r>
      <w:r w:rsidR="008D3B26" w:rsidRPr="005A6D53">
        <w:rPr>
          <w:rFonts w:ascii="Times New Roman" w:hAnsi="Times New Roman" w:cs="Times New Roman"/>
          <w:bCs/>
          <w:sz w:val="28"/>
          <w:szCs w:val="28"/>
          <w:lang w:val="nl-NL"/>
        </w:rPr>
        <w:t xml:space="preserve"> </w:t>
      </w:r>
      <w:r w:rsidRPr="005A6D53">
        <w:rPr>
          <w:rFonts w:ascii="Times New Roman" w:hAnsi="Times New Roman" w:cs="Times New Roman"/>
          <w:bCs/>
          <w:sz w:val="28"/>
          <w:szCs w:val="28"/>
          <w:lang w:val="nl-NL"/>
        </w:rPr>
        <w:t>phát sinh trong năm 2020 và năm 2021 cho</w:t>
      </w:r>
      <w:r w:rsidRPr="005A6D53">
        <w:rPr>
          <w:rFonts w:ascii="Times New Roman" w:hAnsi="Times New Roman" w:cs="Times New Roman"/>
          <w:bCs/>
          <w:sz w:val="28"/>
          <w:szCs w:val="28"/>
          <w:lang w:val="vi-VN"/>
        </w:rPr>
        <w:t xml:space="preserve"> các</w:t>
      </w:r>
      <w:r w:rsidRPr="005A6D53">
        <w:rPr>
          <w:rFonts w:ascii="Times New Roman" w:hAnsi="Times New Roman" w:cs="Times New Roman"/>
          <w:bCs/>
          <w:sz w:val="28"/>
          <w:szCs w:val="28"/>
          <w:lang w:val="nl-NL"/>
        </w:rPr>
        <w:t xml:space="preserve"> doanh nghiệp, tổ chức phát sinh lỗ</w:t>
      </w:r>
      <w:r w:rsidR="00AF50DE" w:rsidRPr="005A6D53">
        <w:rPr>
          <w:rFonts w:ascii="Times New Roman" w:hAnsi="Times New Roman" w:cs="Times New Roman"/>
          <w:bCs/>
          <w:sz w:val="28"/>
          <w:szCs w:val="28"/>
          <w:lang w:val="nl-NL"/>
        </w:rPr>
        <w:t xml:space="preserve"> trong năm 2020</w:t>
      </w:r>
      <w:r w:rsidR="004D730D" w:rsidRPr="005A6D53">
        <w:rPr>
          <w:rFonts w:ascii="Times New Roman" w:hAnsi="Times New Roman" w:cs="Times New Roman"/>
          <w:bCs/>
          <w:sz w:val="28"/>
          <w:szCs w:val="28"/>
          <w:lang w:val="nl-NL"/>
        </w:rPr>
        <w:t xml:space="preserve"> để đảm bảo đúng đối tượng bị ảnh hưởng do dịch bệnh</w:t>
      </w:r>
      <w:r w:rsidR="00AF50DE" w:rsidRPr="005A6D53">
        <w:rPr>
          <w:rFonts w:ascii="Times New Roman" w:hAnsi="Times New Roman" w:cs="Times New Roman"/>
          <w:bCs/>
          <w:sz w:val="28"/>
          <w:szCs w:val="28"/>
          <w:lang w:val="nl-NL"/>
        </w:rPr>
        <w:t>.</w:t>
      </w:r>
      <w:r w:rsidR="004D730D" w:rsidRPr="005A6D53">
        <w:rPr>
          <w:rFonts w:ascii="Times New Roman" w:hAnsi="Times New Roman" w:cs="Times New Roman"/>
          <w:bCs/>
          <w:sz w:val="28"/>
          <w:szCs w:val="28"/>
          <w:lang w:val="nl-NL"/>
        </w:rPr>
        <w:t xml:space="preserve"> Vì vậy,</w:t>
      </w:r>
      <w:r w:rsidR="002C39EC" w:rsidRPr="005A6D53">
        <w:rPr>
          <w:rFonts w:ascii="Times New Roman" w:hAnsi="Times New Roman" w:cs="Times New Roman"/>
          <w:bCs/>
          <w:sz w:val="28"/>
          <w:szCs w:val="28"/>
          <w:lang w:val="nl-NL"/>
        </w:rPr>
        <w:t xml:space="preserve"> đa số ý kiến </w:t>
      </w:r>
      <w:r w:rsidR="004D730D" w:rsidRPr="005A6D53">
        <w:rPr>
          <w:rFonts w:ascii="Times New Roman" w:hAnsi="Times New Roman" w:cs="Times New Roman"/>
          <w:bCs/>
          <w:sz w:val="28"/>
          <w:szCs w:val="28"/>
          <w:lang w:val="nl-NL"/>
        </w:rPr>
        <w:t>Thường trực Uỷ ban TCNS nhất trí với nội dung</w:t>
      </w:r>
      <w:r w:rsidR="00AF50DE" w:rsidRPr="005A6D53">
        <w:rPr>
          <w:rFonts w:ascii="Times New Roman" w:hAnsi="Times New Roman" w:cs="Times New Roman"/>
          <w:bCs/>
          <w:sz w:val="28"/>
          <w:szCs w:val="28"/>
          <w:lang w:val="nl-NL"/>
        </w:rPr>
        <w:t xml:space="preserve"> này</w:t>
      </w:r>
      <w:r w:rsidR="000D6955" w:rsidRPr="005A6D53">
        <w:rPr>
          <w:rFonts w:ascii="Times New Roman" w:hAnsi="Times New Roman" w:cs="Times New Roman"/>
          <w:bCs/>
          <w:sz w:val="28"/>
          <w:szCs w:val="28"/>
          <w:lang w:val="vi-VN"/>
        </w:rPr>
        <w:t xml:space="preserve"> của</w:t>
      </w:r>
      <w:r w:rsidR="004D730D" w:rsidRPr="005A6D53">
        <w:rPr>
          <w:rFonts w:ascii="Times New Roman" w:hAnsi="Times New Roman" w:cs="Times New Roman"/>
          <w:bCs/>
          <w:sz w:val="28"/>
          <w:szCs w:val="28"/>
          <w:lang w:val="nl-NL"/>
        </w:rPr>
        <w:t xml:space="preserve"> dự thảo Nghị quyết.</w:t>
      </w:r>
      <w:r w:rsidR="00B329D3" w:rsidRPr="005A6D53">
        <w:rPr>
          <w:rFonts w:ascii="Times New Roman" w:hAnsi="Times New Roman" w:cs="Times New Roman"/>
          <w:bCs/>
          <w:sz w:val="28"/>
          <w:szCs w:val="28"/>
          <w:lang w:val="vi-VN"/>
        </w:rPr>
        <w:t xml:space="preserve"> Tuy nhiên,</w:t>
      </w:r>
      <w:r w:rsidR="007277CE" w:rsidRPr="005A6D53">
        <w:rPr>
          <w:rFonts w:ascii="Times New Roman" w:hAnsi="Times New Roman" w:cs="Times New Roman"/>
          <w:bCs/>
          <w:sz w:val="28"/>
          <w:szCs w:val="28"/>
        </w:rPr>
        <w:t xml:space="preserve"> </w:t>
      </w:r>
      <w:r w:rsidR="00B329D3" w:rsidRPr="005A6D53">
        <w:rPr>
          <w:rFonts w:ascii="Times New Roman" w:hAnsi="Times New Roman" w:cs="Times New Roman"/>
          <w:bCs/>
          <w:sz w:val="28"/>
          <w:szCs w:val="28"/>
          <w:lang w:val="vi-VN"/>
        </w:rPr>
        <w:t>m</w:t>
      </w:r>
      <w:r w:rsidR="00B329D3" w:rsidRPr="005A6D53">
        <w:rPr>
          <w:rFonts w:ascii="Times New Roman" w:hAnsi="Times New Roman" w:cs="Times New Roman"/>
          <w:bCs/>
          <w:sz w:val="28"/>
          <w:szCs w:val="28"/>
          <w:lang w:val="nl-NL"/>
        </w:rPr>
        <w:t xml:space="preserve">ột số ý kiến đề nghị chỉ nên áp dụng chính sách </w:t>
      </w:r>
      <w:r w:rsidR="00B329D3" w:rsidRPr="005A6D53">
        <w:rPr>
          <w:rFonts w:ascii="Times New Roman" w:hAnsi="Times New Roman" w:cs="Times New Roman"/>
          <w:bCs/>
          <w:sz w:val="28"/>
          <w:szCs w:val="28"/>
          <w:lang w:val="vi-VN"/>
        </w:rPr>
        <w:t>miễn tiền chậm nộp</w:t>
      </w:r>
      <w:r w:rsidR="00B329D3" w:rsidRPr="005A6D53">
        <w:rPr>
          <w:rFonts w:ascii="Times New Roman" w:hAnsi="Times New Roman" w:cs="Times New Roman"/>
          <w:bCs/>
          <w:sz w:val="28"/>
          <w:szCs w:val="28"/>
          <w:lang w:val="nl-NL"/>
        </w:rPr>
        <w:t xml:space="preserve"> với các khoản tiền chậm nộp đã phát sinh cho đến thời điểm ban hành Nghị quyết, để không khuyến khích các đối tượng nộp thuế chây ỳ đối với nghĩa vụ thuế của năm 2021.</w:t>
      </w:r>
    </w:p>
    <w:p w:rsidR="006C4BCE" w:rsidRPr="005A6D53" w:rsidRDefault="007F5506" w:rsidP="00CB0012">
      <w:pPr>
        <w:pStyle w:val="ListParagraph"/>
        <w:tabs>
          <w:tab w:val="left" w:pos="709"/>
          <w:tab w:val="left" w:pos="1134"/>
          <w:tab w:val="left" w:pos="1276"/>
        </w:tabs>
        <w:spacing w:before="120" w:after="120" w:line="360" w:lineRule="exact"/>
        <w:ind w:left="0" w:firstLine="720"/>
        <w:jc w:val="both"/>
        <w:rPr>
          <w:rFonts w:ascii="Times New Roman" w:hAnsi="Times New Roman" w:cs="Times New Roman"/>
          <w:bCs/>
          <w:sz w:val="28"/>
          <w:szCs w:val="28"/>
          <w:lang w:val="vi-VN"/>
        </w:rPr>
      </w:pPr>
      <w:r w:rsidRPr="005A6D53">
        <w:rPr>
          <w:rFonts w:ascii="Times New Roman" w:hAnsi="Times New Roman" w:cs="Times New Roman"/>
          <w:sz w:val="28"/>
          <w:szCs w:val="28"/>
          <w:lang w:val="nl-NL"/>
        </w:rPr>
        <w:t xml:space="preserve">Đối với quy định </w:t>
      </w:r>
      <w:r w:rsidR="00331C8F" w:rsidRPr="005A6D53">
        <w:rPr>
          <w:rFonts w:ascii="Times New Roman" w:hAnsi="Times New Roman" w:cs="Times New Roman"/>
          <w:i/>
          <w:iCs/>
          <w:sz w:val="28"/>
          <w:szCs w:val="28"/>
          <w:lang w:val="vi-VN"/>
        </w:rPr>
        <w:t>“</w:t>
      </w:r>
      <w:r w:rsidRPr="005A6D53">
        <w:rPr>
          <w:rFonts w:ascii="Times New Roman" w:hAnsi="Times New Roman" w:cs="Times New Roman"/>
          <w:i/>
          <w:iCs/>
          <w:sz w:val="28"/>
          <w:szCs w:val="28"/>
          <w:lang w:val="nl-NL"/>
        </w:rPr>
        <w:t>không áp dụng quy định miễn tiền chậm nộp cho các trường hợp đã nộp tiền chậm nộp</w:t>
      </w:r>
      <w:r w:rsidR="00331C8F" w:rsidRPr="005A6D53">
        <w:rPr>
          <w:rFonts w:ascii="Times New Roman" w:hAnsi="Times New Roman" w:cs="Times New Roman"/>
          <w:i/>
          <w:iCs/>
          <w:sz w:val="28"/>
          <w:szCs w:val="28"/>
          <w:lang w:val="vi-VN"/>
        </w:rPr>
        <w:t>”</w:t>
      </w:r>
      <w:r w:rsidR="00E00CB0" w:rsidRPr="005A6D53">
        <w:rPr>
          <w:rFonts w:ascii="Times New Roman" w:hAnsi="Times New Roman" w:cs="Times New Roman"/>
          <w:sz w:val="28"/>
          <w:szCs w:val="28"/>
          <w:lang w:val="vi-VN"/>
        </w:rPr>
        <w:t>,</w:t>
      </w:r>
      <w:r w:rsidR="007277CE" w:rsidRPr="005A6D53">
        <w:rPr>
          <w:rFonts w:ascii="Times New Roman" w:hAnsi="Times New Roman" w:cs="Times New Roman"/>
          <w:sz w:val="28"/>
          <w:szCs w:val="28"/>
        </w:rPr>
        <w:t xml:space="preserve"> </w:t>
      </w:r>
      <w:r w:rsidR="00E00CB0" w:rsidRPr="005A6D53">
        <w:rPr>
          <w:rFonts w:ascii="Times New Roman" w:hAnsi="Times New Roman" w:cs="Times New Roman"/>
          <w:bCs/>
          <w:sz w:val="28"/>
          <w:szCs w:val="28"/>
          <w:lang w:val="vi-VN"/>
        </w:rPr>
        <w:t>đa</w:t>
      </w:r>
      <w:r w:rsidR="006C4BCE" w:rsidRPr="005A6D53">
        <w:rPr>
          <w:rFonts w:ascii="Times New Roman" w:hAnsi="Times New Roman" w:cs="Times New Roman"/>
          <w:bCs/>
          <w:sz w:val="28"/>
          <w:szCs w:val="28"/>
          <w:lang w:val="nl-NL"/>
        </w:rPr>
        <w:t xml:space="preserve"> số ý kiến trong Thường trực Ủy ban TCNS nhất trí với dự thảo của </w:t>
      </w:r>
      <w:r w:rsidR="00331C8F" w:rsidRPr="005A6D53">
        <w:rPr>
          <w:rFonts w:ascii="Times New Roman" w:hAnsi="Times New Roman" w:cs="Times New Roman"/>
          <w:bCs/>
          <w:sz w:val="28"/>
          <w:szCs w:val="28"/>
          <w:lang w:val="nl-NL"/>
        </w:rPr>
        <w:t>N</w:t>
      </w:r>
      <w:r w:rsidR="00331C8F" w:rsidRPr="005A6D53">
        <w:rPr>
          <w:rFonts w:ascii="Times New Roman" w:hAnsi="Times New Roman" w:cs="Times New Roman"/>
          <w:bCs/>
          <w:sz w:val="28"/>
          <w:szCs w:val="28"/>
          <w:lang w:val="vi-VN"/>
        </w:rPr>
        <w:t>ghị quyết</w:t>
      </w:r>
      <w:r w:rsidR="006C4BCE" w:rsidRPr="005A6D53">
        <w:rPr>
          <w:rFonts w:ascii="Times New Roman" w:hAnsi="Times New Roman" w:cs="Times New Roman"/>
          <w:bCs/>
          <w:sz w:val="28"/>
          <w:szCs w:val="28"/>
          <w:lang w:val="nl-NL"/>
        </w:rPr>
        <w:t xml:space="preserve">, vì việc hoàn thuế </w:t>
      </w:r>
      <w:r w:rsidR="00F900C5" w:rsidRPr="005A6D53">
        <w:rPr>
          <w:rFonts w:ascii="Times New Roman" w:hAnsi="Times New Roman" w:cs="Times New Roman"/>
          <w:bCs/>
          <w:sz w:val="28"/>
          <w:szCs w:val="28"/>
          <w:lang w:val="nl-NL"/>
        </w:rPr>
        <w:t>rất phức tạp về quy trình thực hiện</w:t>
      </w:r>
      <w:r w:rsidR="007277CE" w:rsidRPr="005A6D53">
        <w:rPr>
          <w:rFonts w:ascii="Times New Roman" w:hAnsi="Times New Roman" w:cs="Times New Roman"/>
          <w:bCs/>
          <w:sz w:val="28"/>
          <w:szCs w:val="28"/>
          <w:lang w:val="nl-NL"/>
        </w:rPr>
        <w:t xml:space="preserve"> </w:t>
      </w:r>
      <w:r w:rsidR="006C4BCE" w:rsidRPr="005A6D53">
        <w:rPr>
          <w:rFonts w:ascii="Times New Roman" w:hAnsi="Times New Roman" w:cs="Times New Roman"/>
          <w:bCs/>
          <w:sz w:val="28"/>
          <w:szCs w:val="28"/>
          <w:lang w:val="nl-NL"/>
        </w:rPr>
        <w:t>và phạm vi tác động của việc hoàn là không lớn.</w:t>
      </w:r>
      <w:r w:rsidR="007277CE" w:rsidRPr="005A6D53">
        <w:rPr>
          <w:rFonts w:ascii="Times New Roman" w:hAnsi="Times New Roman" w:cs="Times New Roman"/>
          <w:bCs/>
          <w:sz w:val="28"/>
          <w:szCs w:val="28"/>
          <w:lang w:val="nl-NL"/>
        </w:rPr>
        <w:t xml:space="preserve"> </w:t>
      </w:r>
      <w:r w:rsidR="00E44686" w:rsidRPr="005A6D53">
        <w:rPr>
          <w:rFonts w:ascii="Times New Roman" w:hAnsi="Times New Roman" w:cs="Times New Roman"/>
          <w:iCs/>
          <w:sz w:val="28"/>
          <w:szCs w:val="28"/>
          <w:lang w:val="nl-NL"/>
        </w:rPr>
        <w:t>Có ý kiến đề nghị bỏ quy định này để đảm bảo công bằng cho người nộp thuế</w:t>
      </w:r>
      <w:r w:rsidR="00E44686" w:rsidRPr="005A6D53">
        <w:rPr>
          <w:rFonts w:ascii="Times New Roman" w:hAnsi="Times New Roman" w:cs="Times New Roman"/>
          <w:iCs/>
          <w:sz w:val="28"/>
          <w:szCs w:val="28"/>
          <w:lang w:val="vi-VN"/>
        </w:rPr>
        <w:t>.</w:t>
      </w:r>
    </w:p>
    <w:p w:rsidR="002C39EC" w:rsidRPr="005A6D53" w:rsidRDefault="002C39EC" w:rsidP="00E276FF">
      <w:pPr>
        <w:pStyle w:val="ListParagraph"/>
        <w:tabs>
          <w:tab w:val="left" w:pos="709"/>
          <w:tab w:val="left" w:pos="1134"/>
          <w:tab w:val="left" w:pos="1276"/>
        </w:tabs>
        <w:spacing w:before="120" w:after="120" w:line="360" w:lineRule="exact"/>
        <w:ind w:left="0" w:firstLine="720"/>
        <w:jc w:val="both"/>
        <w:rPr>
          <w:rFonts w:ascii="Times New Roman" w:hAnsi="Times New Roman" w:cs="Times New Roman"/>
          <w:b/>
          <w:bCs/>
          <w:sz w:val="28"/>
          <w:szCs w:val="28"/>
          <w:lang w:val="nl-NL"/>
        </w:rPr>
      </w:pPr>
      <w:r w:rsidRPr="005A6D53">
        <w:rPr>
          <w:rFonts w:ascii="Times New Roman" w:hAnsi="Times New Roman" w:cs="Times New Roman"/>
          <w:b/>
          <w:bCs/>
          <w:sz w:val="28"/>
          <w:szCs w:val="28"/>
          <w:lang w:val="nl-NL"/>
        </w:rPr>
        <w:t xml:space="preserve">5. Về </w:t>
      </w:r>
      <w:r w:rsidR="00EC36E8" w:rsidRPr="005A6D53">
        <w:rPr>
          <w:rFonts w:ascii="Times New Roman" w:hAnsi="Times New Roman" w:cs="Times New Roman"/>
          <w:b/>
          <w:bCs/>
          <w:sz w:val="28"/>
          <w:szCs w:val="28"/>
          <w:lang w:val="nl-NL"/>
        </w:rPr>
        <w:t>các nội dung khác</w:t>
      </w:r>
    </w:p>
    <w:p w:rsidR="000B7AEA" w:rsidRPr="005A6D53" w:rsidRDefault="00246885" w:rsidP="00E276FF">
      <w:pPr>
        <w:pStyle w:val="ListParagraph"/>
        <w:tabs>
          <w:tab w:val="left" w:pos="709"/>
          <w:tab w:val="left" w:pos="1134"/>
          <w:tab w:val="left" w:pos="1276"/>
        </w:tabs>
        <w:spacing w:before="120" w:after="120" w:line="360" w:lineRule="exact"/>
        <w:ind w:left="0" w:firstLine="720"/>
        <w:jc w:val="both"/>
        <w:rPr>
          <w:rFonts w:ascii="Times New Roman" w:hAnsi="Times New Roman" w:cs="Times New Roman"/>
          <w:bCs/>
          <w:sz w:val="28"/>
          <w:szCs w:val="28"/>
          <w:lang w:val="nl-NL"/>
        </w:rPr>
      </w:pPr>
      <w:r w:rsidRPr="005A6D53">
        <w:rPr>
          <w:rFonts w:ascii="Times New Roman" w:hAnsi="Times New Roman" w:cs="Times New Roman"/>
          <w:bCs/>
          <w:sz w:val="28"/>
          <w:szCs w:val="28"/>
          <w:lang w:val="nl-NL"/>
        </w:rPr>
        <w:t>Để tiếp tục tháo gỡ khó khăn, thúc đẩy phát triển sản xuất kinh doanh, phục hồi kinh tế, nhất là trong những ngành, lĩnh vực bị ảnh hưởng nặng của đại dịch,</w:t>
      </w:r>
      <w:r w:rsidR="000B7AEA" w:rsidRPr="005A6D53">
        <w:rPr>
          <w:rFonts w:ascii="Times New Roman" w:hAnsi="Times New Roman" w:cs="Times New Roman"/>
          <w:bCs/>
          <w:sz w:val="28"/>
          <w:szCs w:val="28"/>
          <w:lang w:val="nl-NL"/>
        </w:rPr>
        <w:t xml:space="preserve"> đề nghị Chính phủ khẩn trương nghiên cứu triển khai một số vấn đề sau:</w:t>
      </w:r>
    </w:p>
    <w:p w:rsidR="00EC36E8" w:rsidRPr="005A6D53" w:rsidRDefault="000B7AEA" w:rsidP="00E276FF">
      <w:pPr>
        <w:pStyle w:val="ListParagraph"/>
        <w:tabs>
          <w:tab w:val="left" w:pos="993"/>
          <w:tab w:val="left" w:pos="1134"/>
          <w:tab w:val="left" w:pos="1276"/>
        </w:tabs>
        <w:spacing w:before="120" w:after="120" w:line="360" w:lineRule="exact"/>
        <w:ind w:left="0" w:firstLine="720"/>
        <w:jc w:val="both"/>
        <w:rPr>
          <w:rFonts w:ascii="Times New Roman" w:hAnsi="Times New Roman" w:cs="Times New Roman"/>
          <w:bCs/>
          <w:sz w:val="28"/>
          <w:szCs w:val="28"/>
          <w:lang w:val="nl-NL"/>
        </w:rPr>
      </w:pPr>
      <w:r w:rsidRPr="005A6D53">
        <w:rPr>
          <w:rFonts w:ascii="Times New Roman" w:hAnsi="Times New Roman" w:cs="Times New Roman"/>
          <w:bCs/>
          <w:sz w:val="28"/>
          <w:szCs w:val="28"/>
          <w:lang w:val="nl-NL"/>
        </w:rPr>
        <w:t>(1)</w:t>
      </w:r>
      <w:r w:rsidR="0085536C" w:rsidRPr="005A6D53">
        <w:rPr>
          <w:rFonts w:ascii="Times New Roman" w:hAnsi="Times New Roman" w:cs="Times New Roman"/>
          <w:bCs/>
          <w:sz w:val="28"/>
          <w:szCs w:val="28"/>
          <w:lang w:val="nl-NL"/>
        </w:rPr>
        <w:t xml:space="preserve"> </w:t>
      </w:r>
      <w:r w:rsidR="00EC36E8" w:rsidRPr="005A6D53">
        <w:rPr>
          <w:rFonts w:ascii="Times New Roman" w:hAnsi="Times New Roman" w:cs="Times New Roman"/>
          <w:bCs/>
          <w:sz w:val="28"/>
          <w:szCs w:val="28"/>
          <w:lang w:val="nl-NL"/>
        </w:rPr>
        <w:t xml:space="preserve">Đối với </w:t>
      </w:r>
      <w:r w:rsidR="009102F3" w:rsidRPr="005A6D53">
        <w:rPr>
          <w:rFonts w:ascii="Times New Roman" w:hAnsi="Times New Roman" w:cs="Times New Roman"/>
          <w:bCs/>
          <w:sz w:val="28"/>
          <w:szCs w:val="28"/>
          <w:lang w:val="nl-NL"/>
        </w:rPr>
        <w:t>công tác</w:t>
      </w:r>
      <w:r w:rsidR="00EC36E8" w:rsidRPr="005A6D53">
        <w:rPr>
          <w:rFonts w:ascii="Times New Roman" w:hAnsi="Times New Roman" w:cs="Times New Roman"/>
          <w:bCs/>
          <w:sz w:val="28"/>
          <w:szCs w:val="28"/>
          <w:lang w:val="nl-NL"/>
        </w:rPr>
        <w:t xml:space="preserve"> đánh giá tác độ</w:t>
      </w:r>
      <w:r w:rsidR="00C73C50" w:rsidRPr="005A6D53">
        <w:rPr>
          <w:rFonts w:ascii="Times New Roman" w:hAnsi="Times New Roman" w:cs="Times New Roman"/>
          <w:bCs/>
          <w:sz w:val="28"/>
          <w:szCs w:val="28"/>
          <w:lang w:val="nl-NL"/>
        </w:rPr>
        <w:t>ng</w:t>
      </w:r>
      <w:r w:rsidRPr="005A6D53">
        <w:rPr>
          <w:rFonts w:ascii="Times New Roman" w:hAnsi="Times New Roman" w:cs="Times New Roman"/>
          <w:bCs/>
          <w:sz w:val="28"/>
          <w:szCs w:val="28"/>
          <w:lang w:val="nl-NL"/>
        </w:rPr>
        <w:t xml:space="preserve"> </w:t>
      </w:r>
      <w:r w:rsidR="00E20C76" w:rsidRPr="005A6D53">
        <w:rPr>
          <w:rFonts w:ascii="Times New Roman" w:hAnsi="Times New Roman" w:cs="Times New Roman"/>
          <w:bCs/>
          <w:sz w:val="28"/>
          <w:szCs w:val="28"/>
          <w:lang w:val="nl-NL"/>
        </w:rPr>
        <w:t xml:space="preserve">về </w:t>
      </w:r>
      <w:r w:rsidR="00246885" w:rsidRPr="005A6D53">
        <w:rPr>
          <w:rFonts w:ascii="Times New Roman" w:hAnsi="Times New Roman" w:cs="Times New Roman"/>
          <w:bCs/>
          <w:sz w:val="28"/>
          <w:szCs w:val="28"/>
          <w:lang w:val="nl-NL"/>
        </w:rPr>
        <w:t>số thu</w:t>
      </w:r>
      <w:r w:rsidR="00E20C76" w:rsidRPr="005A6D53">
        <w:rPr>
          <w:rFonts w:ascii="Times New Roman" w:hAnsi="Times New Roman" w:cs="Times New Roman"/>
          <w:bCs/>
          <w:sz w:val="28"/>
          <w:szCs w:val="28"/>
          <w:lang w:val="nl-NL"/>
        </w:rPr>
        <w:t>,</w:t>
      </w:r>
      <w:r w:rsidR="00C73C50" w:rsidRPr="005A6D53">
        <w:rPr>
          <w:rFonts w:ascii="Times New Roman" w:hAnsi="Times New Roman" w:cs="Times New Roman"/>
          <w:bCs/>
          <w:sz w:val="28"/>
          <w:szCs w:val="28"/>
          <w:lang w:val="nl-NL"/>
        </w:rPr>
        <w:t xml:space="preserve"> </w:t>
      </w:r>
      <w:r w:rsidR="00EC36E8" w:rsidRPr="005A6D53">
        <w:rPr>
          <w:rFonts w:ascii="Times New Roman" w:hAnsi="Times New Roman" w:cs="Times New Roman"/>
          <w:bCs/>
          <w:sz w:val="28"/>
          <w:szCs w:val="28"/>
          <w:lang w:val="nl-NL"/>
        </w:rPr>
        <w:t xml:space="preserve">đề nghị </w:t>
      </w:r>
      <w:r w:rsidR="00C73C50" w:rsidRPr="005A6D53">
        <w:rPr>
          <w:rFonts w:ascii="Times New Roman" w:hAnsi="Times New Roman" w:cs="Times New Roman"/>
          <w:bCs/>
          <w:sz w:val="28"/>
          <w:szCs w:val="28"/>
          <w:lang w:val="nl-NL"/>
        </w:rPr>
        <w:t>Chính phủ</w:t>
      </w:r>
      <w:r w:rsidR="007277CE" w:rsidRPr="005A6D53">
        <w:rPr>
          <w:rFonts w:ascii="Times New Roman" w:hAnsi="Times New Roman" w:cs="Times New Roman"/>
          <w:bCs/>
          <w:sz w:val="28"/>
          <w:szCs w:val="28"/>
          <w:lang w:val="nl-NL"/>
        </w:rPr>
        <w:t xml:space="preserve"> </w:t>
      </w:r>
      <w:r w:rsidR="00B87284" w:rsidRPr="005A6D53">
        <w:rPr>
          <w:rFonts w:ascii="Times New Roman" w:hAnsi="Times New Roman" w:cs="Times New Roman"/>
          <w:bCs/>
          <w:sz w:val="28"/>
          <w:szCs w:val="28"/>
          <w:lang w:val="nl-NL"/>
        </w:rPr>
        <w:t>s</w:t>
      </w:r>
      <w:r w:rsidR="00C460BE" w:rsidRPr="005A6D53">
        <w:rPr>
          <w:rFonts w:ascii="Times New Roman" w:hAnsi="Times New Roman" w:cs="Times New Roman"/>
          <w:bCs/>
          <w:sz w:val="28"/>
          <w:szCs w:val="28"/>
          <w:lang w:val="nl-NL"/>
        </w:rPr>
        <w:t>ử</w:t>
      </w:r>
      <w:r w:rsidR="00B87284" w:rsidRPr="005A6D53">
        <w:rPr>
          <w:rFonts w:ascii="Times New Roman" w:hAnsi="Times New Roman" w:cs="Times New Roman"/>
          <w:bCs/>
          <w:sz w:val="28"/>
          <w:szCs w:val="28"/>
          <w:lang w:val="nl-NL"/>
        </w:rPr>
        <w:t xml:space="preserve"> dụng cơ sở dữ liệu quản lý của ngành thuế</w:t>
      </w:r>
      <w:r w:rsidR="009102F3" w:rsidRPr="005A6D53">
        <w:rPr>
          <w:rFonts w:ascii="Times New Roman" w:hAnsi="Times New Roman" w:cs="Times New Roman"/>
          <w:bCs/>
          <w:sz w:val="28"/>
          <w:szCs w:val="28"/>
          <w:lang w:val="nl-NL"/>
        </w:rPr>
        <w:t>,</w:t>
      </w:r>
      <w:r w:rsidR="00E57B0F" w:rsidRPr="005A6D53">
        <w:rPr>
          <w:rFonts w:ascii="Times New Roman" w:hAnsi="Times New Roman" w:cs="Times New Roman"/>
          <w:bCs/>
          <w:sz w:val="28"/>
          <w:szCs w:val="28"/>
          <w:lang w:val="nl-NL"/>
        </w:rPr>
        <w:t xml:space="preserve"> </w:t>
      </w:r>
      <w:r w:rsidR="000E232B" w:rsidRPr="005A6D53">
        <w:rPr>
          <w:rFonts w:ascii="Times New Roman" w:hAnsi="Times New Roman" w:cs="Times New Roman"/>
          <w:bCs/>
          <w:sz w:val="28"/>
          <w:szCs w:val="28"/>
          <w:lang w:val="nl-NL"/>
        </w:rPr>
        <w:t>xác định</w:t>
      </w:r>
      <w:r w:rsidRPr="005A6D53">
        <w:rPr>
          <w:rFonts w:ascii="Times New Roman" w:hAnsi="Times New Roman" w:cs="Times New Roman"/>
          <w:bCs/>
          <w:sz w:val="28"/>
          <w:szCs w:val="28"/>
          <w:lang w:val="nl-NL"/>
        </w:rPr>
        <w:t xml:space="preserve"> rõ</w:t>
      </w:r>
      <w:r w:rsidR="009102F3" w:rsidRPr="005A6D53">
        <w:rPr>
          <w:rFonts w:ascii="Times New Roman" w:hAnsi="Times New Roman" w:cs="Times New Roman"/>
          <w:bCs/>
          <w:sz w:val="28"/>
          <w:szCs w:val="28"/>
          <w:lang w:val="nl-NL"/>
        </w:rPr>
        <w:t xml:space="preserve"> phạm vi</w:t>
      </w:r>
      <w:r w:rsidRPr="005A6D53">
        <w:rPr>
          <w:rFonts w:ascii="Times New Roman" w:hAnsi="Times New Roman" w:cs="Times New Roman"/>
          <w:bCs/>
          <w:sz w:val="28"/>
          <w:szCs w:val="28"/>
          <w:lang w:val="nl-NL"/>
        </w:rPr>
        <w:t xml:space="preserve"> đối tượng, lĩnh vực</w:t>
      </w:r>
      <w:r w:rsidR="009102F3" w:rsidRPr="005A6D53">
        <w:rPr>
          <w:rFonts w:ascii="Times New Roman" w:hAnsi="Times New Roman" w:cs="Times New Roman"/>
          <w:bCs/>
          <w:sz w:val="28"/>
          <w:szCs w:val="28"/>
          <w:lang w:val="nl-NL"/>
        </w:rPr>
        <w:t xml:space="preserve"> ngành nghề bị ảnh hưởng nặ</w:t>
      </w:r>
      <w:r w:rsidR="00E20C76" w:rsidRPr="005A6D53">
        <w:rPr>
          <w:rFonts w:ascii="Times New Roman" w:hAnsi="Times New Roman" w:cs="Times New Roman"/>
          <w:bCs/>
          <w:sz w:val="28"/>
          <w:szCs w:val="28"/>
          <w:lang w:val="nl-NL"/>
        </w:rPr>
        <w:t>ng</w:t>
      </w:r>
      <w:r w:rsidR="009102F3" w:rsidRPr="005A6D53">
        <w:rPr>
          <w:rFonts w:ascii="Times New Roman" w:hAnsi="Times New Roman" w:cs="Times New Roman"/>
          <w:bCs/>
          <w:sz w:val="28"/>
          <w:szCs w:val="28"/>
          <w:lang w:val="nl-NL"/>
        </w:rPr>
        <w:t xml:space="preserve"> do dịch bệnh</w:t>
      </w:r>
      <w:r w:rsidR="00E20C76" w:rsidRPr="005A6D53">
        <w:rPr>
          <w:rFonts w:ascii="Times New Roman" w:hAnsi="Times New Roman" w:cs="Times New Roman"/>
          <w:bCs/>
          <w:sz w:val="28"/>
          <w:szCs w:val="28"/>
          <w:lang w:val="nl-NL"/>
        </w:rPr>
        <w:t>,</w:t>
      </w:r>
      <w:r w:rsidR="00F70248" w:rsidRPr="005A6D53">
        <w:rPr>
          <w:rFonts w:ascii="Times New Roman" w:hAnsi="Times New Roman" w:cs="Times New Roman"/>
          <w:bCs/>
          <w:sz w:val="28"/>
          <w:szCs w:val="28"/>
          <w:lang w:val="nl-NL"/>
        </w:rPr>
        <w:t xml:space="preserve"> phù hợp với tình hình thực tiễ</w:t>
      </w:r>
      <w:r w:rsidR="009102F3" w:rsidRPr="005A6D53">
        <w:rPr>
          <w:rFonts w:ascii="Times New Roman" w:hAnsi="Times New Roman" w:cs="Times New Roman"/>
          <w:bCs/>
          <w:sz w:val="28"/>
          <w:szCs w:val="28"/>
          <w:lang w:val="nl-NL"/>
        </w:rPr>
        <w:t>n, làm cơ sở xây dựng khung chính sách đúng mục tiêu</w:t>
      </w:r>
      <w:r w:rsidR="000E232B" w:rsidRPr="005A6D53">
        <w:rPr>
          <w:rFonts w:ascii="Times New Roman" w:hAnsi="Times New Roman" w:cs="Times New Roman"/>
          <w:bCs/>
          <w:sz w:val="28"/>
          <w:szCs w:val="28"/>
          <w:lang w:val="nl-NL"/>
        </w:rPr>
        <w:t>, trúng đối tượng</w:t>
      </w:r>
      <w:r w:rsidR="009102F3" w:rsidRPr="005A6D53">
        <w:rPr>
          <w:rFonts w:ascii="Times New Roman" w:hAnsi="Times New Roman" w:cs="Times New Roman"/>
          <w:bCs/>
          <w:sz w:val="28"/>
          <w:szCs w:val="28"/>
          <w:lang w:val="nl-NL"/>
        </w:rPr>
        <w:t>.</w:t>
      </w:r>
    </w:p>
    <w:p w:rsidR="00C460BE" w:rsidRPr="005A6D53" w:rsidRDefault="00EF4481" w:rsidP="00C460BE">
      <w:pPr>
        <w:pStyle w:val="ListParagraph"/>
        <w:tabs>
          <w:tab w:val="left" w:pos="709"/>
          <w:tab w:val="left" w:pos="851"/>
          <w:tab w:val="left" w:pos="1276"/>
        </w:tabs>
        <w:spacing w:before="120" w:after="120" w:line="360" w:lineRule="exact"/>
        <w:ind w:left="0"/>
        <w:jc w:val="both"/>
        <w:rPr>
          <w:rFonts w:ascii="Times New Roman" w:hAnsi="Times New Roman" w:cs="Times New Roman"/>
          <w:bCs/>
          <w:sz w:val="28"/>
          <w:szCs w:val="28"/>
          <w:lang w:val="nl-NL"/>
        </w:rPr>
      </w:pPr>
      <w:r w:rsidRPr="005A6D53">
        <w:rPr>
          <w:rFonts w:ascii="Times New Roman" w:hAnsi="Times New Roman" w:cs="Times New Roman"/>
          <w:bCs/>
          <w:sz w:val="28"/>
          <w:szCs w:val="28"/>
          <w:lang w:val="nl-NL"/>
        </w:rPr>
        <w:tab/>
      </w:r>
      <w:r w:rsidR="000B7AEA" w:rsidRPr="005A6D53">
        <w:rPr>
          <w:rFonts w:ascii="Times New Roman" w:hAnsi="Times New Roman" w:cs="Times New Roman"/>
          <w:bCs/>
          <w:sz w:val="28"/>
          <w:szCs w:val="28"/>
          <w:lang w:val="nl-NL"/>
        </w:rPr>
        <w:t>(2)</w:t>
      </w:r>
      <w:r w:rsidR="0085536C" w:rsidRPr="005A6D53">
        <w:rPr>
          <w:rFonts w:ascii="Times New Roman" w:hAnsi="Times New Roman" w:cs="Times New Roman"/>
          <w:bCs/>
          <w:sz w:val="28"/>
          <w:szCs w:val="28"/>
          <w:lang w:val="nl-NL"/>
        </w:rPr>
        <w:t xml:space="preserve"> </w:t>
      </w:r>
      <w:r w:rsidR="00E20C76" w:rsidRPr="005A6D53">
        <w:rPr>
          <w:rFonts w:ascii="Times New Roman" w:hAnsi="Times New Roman" w:cs="Times New Roman"/>
          <w:bCs/>
          <w:sz w:val="28"/>
          <w:szCs w:val="28"/>
          <w:lang w:val="nl-NL"/>
        </w:rPr>
        <w:t>Đ</w:t>
      </w:r>
      <w:r w:rsidRPr="005A6D53">
        <w:rPr>
          <w:rFonts w:ascii="Times New Roman" w:hAnsi="Times New Roman" w:cs="Times New Roman"/>
          <w:bCs/>
          <w:sz w:val="28"/>
          <w:szCs w:val="28"/>
          <w:lang w:val="nl-NL"/>
        </w:rPr>
        <w:t>ề nghị Chính phủ</w:t>
      </w:r>
      <w:r w:rsidR="00B87284" w:rsidRPr="005A6D53">
        <w:rPr>
          <w:rFonts w:ascii="Times New Roman" w:hAnsi="Times New Roman" w:cs="Times New Roman"/>
          <w:bCs/>
          <w:sz w:val="28"/>
          <w:szCs w:val="28"/>
          <w:lang w:val="nl-NL"/>
        </w:rPr>
        <w:t xml:space="preserve"> trong thẩm quyền của mình</w:t>
      </w:r>
      <w:r w:rsidR="00C460BE" w:rsidRPr="005A6D53">
        <w:rPr>
          <w:rFonts w:ascii="Times New Roman" w:hAnsi="Times New Roman" w:cs="Times New Roman"/>
          <w:bCs/>
          <w:sz w:val="28"/>
          <w:szCs w:val="28"/>
          <w:lang w:val="nl-NL"/>
        </w:rPr>
        <w:t xml:space="preserve"> khẩn trương triển khai thêm các giải</w:t>
      </w:r>
      <w:r w:rsidRPr="005A6D53">
        <w:rPr>
          <w:rFonts w:ascii="Times New Roman" w:hAnsi="Times New Roman" w:cs="Times New Roman"/>
          <w:bCs/>
          <w:sz w:val="28"/>
          <w:szCs w:val="28"/>
          <w:lang w:val="nl-NL"/>
        </w:rPr>
        <w:t xml:space="preserve"> pháp hỗ trợ, giảm chi phí đầ</w:t>
      </w:r>
      <w:r w:rsidR="00E20C76" w:rsidRPr="005A6D53">
        <w:rPr>
          <w:rFonts w:ascii="Times New Roman" w:hAnsi="Times New Roman" w:cs="Times New Roman"/>
          <w:bCs/>
          <w:sz w:val="28"/>
          <w:szCs w:val="28"/>
          <w:lang w:val="nl-NL"/>
        </w:rPr>
        <w:t>u</w:t>
      </w:r>
      <w:r w:rsidR="002254B2" w:rsidRPr="005A6D53">
        <w:rPr>
          <w:rFonts w:ascii="Times New Roman" w:hAnsi="Times New Roman" w:cs="Times New Roman"/>
          <w:bCs/>
          <w:sz w:val="28"/>
          <w:szCs w:val="28"/>
          <w:lang w:val="nl-NL"/>
        </w:rPr>
        <w:t xml:space="preserve"> vào</w:t>
      </w:r>
      <w:r w:rsidR="00E20C76" w:rsidRPr="005A6D53">
        <w:rPr>
          <w:rFonts w:ascii="Times New Roman" w:hAnsi="Times New Roman" w:cs="Times New Roman"/>
          <w:bCs/>
          <w:sz w:val="28"/>
          <w:szCs w:val="28"/>
          <w:lang w:val="nl-NL"/>
        </w:rPr>
        <w:t>, đặc biệt</w:t>
      </w:r>
      <w:r w:rsidR="00C460BE" w:rsidRPr="005A6D53">
        <w:rPr>
          <w:rFonts w:ascii="Times New Roman" w:hAnsi="Times New Roman" w:cs="Times New Roman"/>
          <w:bCs/>
          <w:sz w:val="28"/>
          <w:szCs w:val="28"/>
          <w:lang w:val="nl-NL"/>
        </w:rPr>
        <w:t xml:space="preserve"> là các giải pháp tháo </w:t>
      </w:r>
      <w:r w:rsidR="00C460BE" w:rsidRPr="005A6D53">
        <w:rPr>
          <w:rFonts w:ascii="Times New Roman" w:hAnsi="Times New Roman" w:cs="Times New Roman"/>
          <w:bCs/>
          <w:sz w:val="28"/>
          <w:szCs w:val="28"/>
          <w:lang w:val="nl-NL"/>
        </w:rPr>
        <w:lastRenderedPageBreak/>
        <w:t>gỡ khó khăn về dòng tiền, tăng tính thanh khoản cho doanh nghiệp, xem xét khả năng thực hiện giải pháp cấp bù lãi suất hoặc có biện pháp thúc đẩy các ngân hàng thương mại điều chỉnh giảm hơn nữa lãi suất cho vay phù hợp với xu thế giảm lãi suất</w:t>
      </w:r>
      <w:r w:rsidR="00BB2ED3" w:rsidRPr="005A6D53">
        <w:rPr>
          <w:rFonts w:ascii="Times New Roman" w:hAnsi="Times New Roman" w:cs="Times New Roman"/>
          <w:bCs/>
          <w:sz w:val="28"/>
          <w:szCs w:val="28"/>
          <w:lang w:val="nl-NL"/>
        </w:rPr>
        <w:t xml:space="preserve"> huy động</w:t>
      </w:r>
      <w:r w:rsidR="00C460BE" w:rsidRPr="005A6D53">
        <w:rPr>
          <w:rFonts w:ascii="Times New Roman" w:hAnsi="Times New Roman" w:cs="Times New Roman"/>
          <w:bCs/>
          <w:sz w:val="28"/>
          <w:szCs w:val="28"/>
          <w:lang w:val="nl-NL"/>
        </w:rPr>
        <w:t xml:space="preserve"> tiền gửi.</w:t>
      </w:r>
    </w:p>
    <w:p w:rsidR="000B7AEA" w:rsidRPr="005A6D53" w:rsidRDefault="000B7AEA" w:rsidP="000B7AEA">
      <w:pPr>
        <w:spacing w:before="120" w:after="120" w:line="360" w:lineRule="exact"/>
        <w:ind w:firstLine="720"/>
        <w:jc w:val="both"/>
        <w:rPr>
          <w:sz w:val="28"/>
          <w:szCs w:val="28"/>
          <w:lang w:val="nl-NL"/>
        </w:rPr>
      </w:pPr>
      <w:r w:rsidRPr="005A6D53">
        <w:rPr>
          <w:sz w:val="28"/>
          <w:szCs w:val="28"/>
          <w:lang w:val="nl-NL"/>
        </w:rPr>
        <w:t xml:space="preserve">(3) </w:t>
      </w:r>
      <w:r w:rsidR="00F70248" w:rsidRPr="005A6D53">
        <w:rPr>
          <w:sz w:val="28"/>
          <w:szCs w:val="28"/>
          <w:lang w:val="nl-NL"/>
        </w:rPr>
        <w:t xml:space="preserve">Trong các biện pháp chính sách thuế, việc hỗ trợ doanh nghiệp phù hợp nhất là thông qua thuế TNDN (sắc thuế trực thu). Chính sách hỗ trợ giảm 30% thuế </w:t>
      </w:r>
      <w:r w:rsidR="003B5214" w:rsidRPr="005A6D53">
        <w:rPr>
          <w:sz w:val="28"/>
          <w:szCs w:val="28"/>
          <w:lang w:val="nl-NL"/>
        </w:rPr>
        <w:t>TNDN</w:t>
      </w:r>
      <w:r w:rsidR="00F70248" w:rsidRPr="005A6D53">
        <w:rPr>
          <w:sz w:val="28"/>
          <w:szCs w:val="28"/>
          <w:lang w:val="nl-NL"/>
        </w:rPr>
        <w:t xml:space="preserve"> thực hiện </w:t>
      </w:r>
      <w:r w:rsidRPr="005A6D53">
        <w:rPr>
          <w:sz w:val="28"/>
          <w:szCs w:val="28"/>
          <w:lang w:val="nl-NL"/>
        </w:rPr>
        <w:t>trong năm 2020</w:t>
      </w:r>
      <w:r w:rsidR="009102F3" w:rsidRPr="005A6D53">
        <w:rPr>
          <w:sz w:val="28"/>
          <w:szCs w:val="28"/>
          <w:lang w:val="nl-NL"/>
        </w:rPr>
        <w:t xml:space="preserve"> chưa</w:t>
      </w:r>
      <w:r w:rsidR="00F70248" w:rsidRPr="005A6D53">
        <w:rPr>
          <w:sz w:val="28"/>
          <w:szCs w:val="28"/>
          <w:lang w:val="nl-NL"/>
        </w:rPr>
        <w:t xml:space="preserve"> thật sự đạt </w:t>
      </w:r>
      <w:r w:rsidRPr="005A6D53">
        <w:rPr>
          <w:sz w:val="28"/>
          <w:szCs w:val="28"/>
          <w:lang w:val="nl-NL"/>
        </w:rPr>
        <w:t>hiệu quả (</w:t>
      </w:r>
      <w:r w:rsidRPr="005A6D53">
        <w:rPr>
          <w:spacing w:val="-2"/>
          <w:sz w:val="28"/>
          <w:szCs w:val="28"/>
          <w:lang w:val="nl-NL"/>
        </w:rPr>
        <w:t xml:space="preserve">số </w:t>
      </w:r>
      <w:r w:rsidR="009102F3" w:rsidRPr="005A6D53">
        <w:rPr>
          <w:spacing w:val="-2"/>
          <w:sz w:val="28"/>
          <w:szCs w:val="28"/>
          <w:lang w:val="nl-NL"/>
        </w:rPr>
        <w:t>thu</w:t>
      </w:r>
      <w:r w:rsidR="000E232B" w:rsidRPr="005A6D53">
        <w:rPr>
          <w:spacing w:val="-2"/>
          <w:sz w:val="28"/>
          <w:szCs w:val="28"/>
          <w:lang w:val="nl-NL"/>
        </w:rPr>
        <w:t>ế</w:t>
      </w:r>
      <w:r w:rsidRPr="005A6D53">
        <w:rPr>
          <w:spacing w:val="-2"/>
          <w:sz w:val="28"/>
          <w:szCs w:val="28"/>
          <w:lang w:val="nl-NL"/>
        </w:rPr>
        <w:t xml:space="preserve"> thực tế gi</w:t>
      </w:r>
      <w:r w:rsidR="00F70248" w:rsidRPr="005A6D53">
        <w:rPr>
          <w:spacing w:val="-2"/>
          <w:sz w:val="28"/>
          <w:szCs w:val="28"/>
          <w:lang w:val="nl-NL"/>
        </w:rPr>
        <w:t>ảm</w:t>
      </w:r>
      <w:r w:rsidR="0041425D" w:rsidRPr="005A6D53">
        <w:rPr>
          <w:spacing w:val="-2"/>
          <w:sz w:val="28"/>
          <w:szCs w:val="28"/>
          <w:lang w:val="nl-NL"/>
        </w:rPr>
        <w:t xml:space="preserve"> theo báo cáo của Chính phủ là</w:t>
      </w:r>
      <w:r w:rsidR="00F70248" w:rsidRPr="005A6D53">
        <w:rPr>
          <w:spacing w:val="-2"/>
          <w:sz w:val="28"/>
          <w:szCs w:val="28"/>
          <w:lang w:val="nl-NL"/>
        </w:rPr>
        <w:t xml:space="preserve"> khoảng 5,5 nghìn tỷ đồng, </w:t>
      </w:r>
      <w:r w:rsidRPr="005A6D53">
        <w:rPr>
          <w:spacing w:val="-2"/>
          <w:sz w:val="28"/>
          <w:szCs w:val="28"/>
          <w:lang w:val="nl-NL"/>
        </w:rPr>
        <w:t>trong khi dự kiến chính sách</w:t>
      </w:r>
      <w:r w:rsidR="00F70248" w:rsidRPr="005A6D53">
        <w:rPr>
          <w:spacing w:val="-2"/>
          <w:sz w:val="28"/>
          <w:szCs w:val="28"/>
          <w:lang w:val="nl-NL"/>
        </w:rPr>
        <w:t xml:space="preserve"> này</w:t>
      </w:r>
      <w:r w:rsidRPr="005A6D53">
        <w:rPr>
          <w:spacing w:val="-2"/>
          <w:sz w:val="28"/>
          <w:szCs w:val="28"/>
          <w:lang w:val="nl-NL"/>
        </w:rPr>
        <w:t xml:space="preserve"> hỗ trợ trên 23 nghìn tỷ)</w:t>
      </w:r>
      <w:r w:rsidRPr="005A6D53">
        <w:rPr>
          <w:sz w:val="28"/>
          <w:szCs w:val="28"/>
          <w:lang w:val="nl-NL"/>
        </w:rPr>
        <w:t xml:space="preserve">. Đặc biệt, </w:t>
      </w:r>
      <w:r w:rsidR="00F70248" w:rsidRPr="005A6D53">
        <w:rPr>
          <w:sz w:val="28"/>
          <w:szCs w:val="28"/>
          <w:lang w:val="nl-NL"/>
        </w:rPr>
        <w:t>các doanh nghiệp bị ảnh hưởng nặng</w:t>
      </w:r>
      <w:r w:rsidRPr="005A6D53">
        <w:rPr>
          <w:sz w:val="28"/>
          <w:szCs w:val="28"/>
          <w:lang w:val="pt-BR"/>
        </w:rPr>
        <w:t xml:space="preserve"> do dịch bệnh,</w:t>
      </w:r>
      <w:r w:rsidR="00F70248" w:rsidRPr="005A6D53">
        <w:rPr>
          <w:sz w:val="28"/>
          <w:szCs w:val="28"/>
          <w:lang w:val="pt-BR"/>
        </w:rPr>
        <w:t xml:space="preserve"> không có lợi nhuận, phải tạm dừng kinh doanh </w:t>
      </w:r>
      <w:r w:rsidR="00E20C76" w:rsidRPr="005A6D53">
        <w:rPr>
          <w:sz w:val="28"/>
          <w:szCs w:val="28"/>
          <w:lang w:val="pt-BR"/>
        </w:rPr>
        <w:t xml:space="preserve">trên thực tế </w:t>
      </w:r>
      <w:r w:rsidR="000E232B" w:rsidRPr="005A6D53">
        <w:rPr>
          <w:sz w:val="28"/>
          <w:szCs w:val="28"/>
          <w:lang w:val="pt-BR"/>
        </w:rPr>
        <w:t xml:space="preserve">không </w:t>
      </w:r>
      <w:r w:rsidR="00F70248" w:rsidRPr="005A6D53">
        <w:rPr>
          <w:sz w:val="28"/>
          <w:szCs w:val="28"/>
          <w:lang w:val="pt-BR"/>
        </w:rPr>
        <w:t xml:space="preserve">được hỗ trợ. </w:t>
      </w:r>
    </w:p>
    <w:p w:rsidR="00750BB2" w:rsidRPr="005A6D53" w:rsidRDefault="000B7AEA" w:rsidP="00750BB2">
      <w:pPr>
        <w:pStyle w:val="NormalWeb"/>
        <w:spacing w:before="120" w:after="120" w:line="360" w:lineRule="exact"/>
        <w:ind w:firstLine="720"/>
        <w:jc w:val="both"/>
        <w:rPr>
          <w:spacing w:val="-2"/>
          <w:sz w:val="28"/>
          <w:szCs w:val="28"/>
        </w:rPr>
      </w:pPr>
      <w:r w:rsidRPr="005A6D53">
        <w:rPr>
          <w:sz w:val="28"/>
          <w:szCs w:val="28"/>
          <w:lang w:val="nl-NL"/>
        </w:rPr>
        <w:t>Vì vậy,</w:t>
      </w:r>
      <w:r w:rsidR="00F70248" w:rsidRPr="005A6D53">
        <w:rPr>
          <w:sz w:val="28"/>
          <w:szCs w:val="28"/>
          <w:lang w:val="nl-NL"/>
        </w:rPr>
        <w:t xml:space="preserve"> đề nghị Chính phủ</w:t>
      </w:r>
      <w:r w:rsidR="002254B2" w:rsidRPr="005A6D53">
        <w:rPr>
          <w:sz w:val="28"/>
          <w:szCs w:val="28"/>
          <w:lang w:val="nl-NL"/>
        </w:rPr>
        <w:t xml:space="preserve"> cân nhắc,</w:t>
      </w:r>
      <w:r w:rsidR="00F70248" w:rsidRPr="005A6D53">
        <w:rPr>
          <w:sz w:val="28"/>
          <w:szCs w:val="28"/>
          <w:lang w:val="nl-NL"/>
        </w:rPr>
        <w:t xml:space="preserve"> nghiên cứu thêm phương</w:t>
      </w:r>
      <w:r w:rsidR="00E35D14" w:rsidRPr="005A6D53">
        <w:rPr>
          <w:sz w:val="28"/>
          <w:szCs w:val="28"/>
          <w:lang w:val="nl-NL"/>
        </w:rPr>
        <w:t xml:space="preserve"> án</w:t>
      </w:r>
      <w:r w:rsidR="00F70248" w:rsidRPr="005A6D53">
        <w:rPr>
          <w:sz w:val="28"/>
          <w:szCs w:val="28"/>
          <w:lang w:val="nl-NL"/>
        </w:rPr>
        <w:t xml:space="preserve"> </w:t>
      </w:r>
      <w:r w:rsidR="009102F3" w:rsidRPr="005A6D53">
        <w:rPr>
          <w:sz w:val="28"/>
          <w:szCs w:val="28"/>
          <w:lang w:val="nl-NL"/>
        </w:rPr>
        <w:t>hỗ trợ</w:t>
      </w:r>
      <w:r w:rsidR="00F70248" w:rsidRPr="005A6D53">
        <w:rPr>
          <w:sz w:val="28"/>
          <w:szCs w:val="28"/>
          <w:lang w:val="nl-NL"/>
        </w:rPr>
        <w:t xml:space="preserve"> </w:t>
      </w:r>
      <w:r w:rsidR="00F70248" w:rsidRPr="005A6D53">
        <w:rPr>
          <w:sz w:val="28"/>
          <w:szCs w:val="28"/>
          <w:u w:val="single"/>
          <w:lang w:val="nl-NL"/>
        </w:rPr>
        <w:t>dựa trên chi phí</w:t>
      </w:r>
      <w:r w:rsidR="00F70248" w:rsidRPr="005A6D53">
        <w:rPr>
          <w:sz w:val="28"/>
          <w:szCs w:val="28"/>
          <w:lang w:val="nl-NL"/>
        </w:rPr>
        <w:t xml:space="preserve">, thay vì </w:t>
      </w:r>
      <w:r w:rsidR="00F70248" w:rsidRPr="005A6D53">
        <w:rPr>
          <w:sz w:val="28"/>
          <w:szCs w:val="28"/>
          <w:u w:val="single"/>
          <w:lang w:val="nl-NL"/>
        </w:rPr>
        <w:t>dựa trên</w:t>
      </w:r>
      <w:r w:rsidR="00E57B0F" w:rsidRPr="005A6D53">
        <w:rPr>
          <w:sz w:val="28"/>
          <w:szCs w:val="28"/>
          <w:u w:val="single"/>
          <w:lang w:val="nl-NL"/>
        </w:rPr>
        <w:t xml:space="preserve"> số thuế phải nộp</w:t>
      </w:r>
      <w:r w:rsidR="009102F3" w:rsidRPr="005A6D53">
        <w:rPr>
          <w:sz w:val="28"/>
          <w:szCs w:val="28"/>
          <w:lang w:val="nl-NL"/>
        </w:rPr>
        <w:t xml:space="preserve"> (giảm thuế suất)</w:t>
      </w:r>
      <w:r w:rsidR="004916FC" w:rsidRPr="005A6D53">
        <w:rPr>
          <w:sz w:val="28"/>
          <w:szCs w:val="28"/>
          <w:lang w:val="nl-NL"/>
        </w:rPr>
        <w:t xml:space="preserve">, để hỗ trợ </w:t>
      </w:r>
      <w:r w:rsidR="006355A6" w:rsidRPr="005A6D53">
        <w:rPr>
          <w:sz w:val="28"/>
          <w:szCs w:val="28"/>
          <w:lang w:val="nl-NL"/>
        </w:rPr>
        <w:t>cho cả</w:t>
      </w:r>
      <w:r w:rsidR="004916FC" w:rsidRPr="005A6D53">
        <w:rPr>
          <w:sz w:val="28"/>
          <w:szCs w:val="28"/>
          <w:lang w:val="nl-NL"/>
        </w:rPr>
        <w:t xml:space="preserve"> các doanh nghiệp </w:t>
      </w:r>
      <w:r w:rsidR="00750BB2" w:rsidRPr="005A6D53">
        <w:rPr>
          <w:sz w:val="28"/>
          <w:szCs w:val="28"/>
          <w:lang w:val="nl-NL"/>
        </w:rPr>
        <w:t>không có lợi nhuận</w:t>
      </w:r>
      <w:r w:rsidR="00F70248" w:rsidRPr="005A6D53">
        <w:rPr>
          <w:sz w:val="28"/>
          <w:szCs w:val="28"/>
          <w:lang w:val="nl-NL"/>
        </w:rPr>
        <w:t xml:space="preserve">. </w:t>
      </w:r>
      <w:r w:rsidR="00E57B0F" w:rsidRPr="005A6D53">
        <w:rPr>
          <w:sz w:val="28"/>
          <w:szCs w:val="28"/>
          <w:lang w:val="nl-NL"/>
        </w:rPr>
        <w:t xml:space="preserve">Với </w:t>
      </w:r>
      <w:r w:rsidR="00750BB2" w:rsidRPr="005A6D53">
        <w:rPr>
          <w:sz w:val="28"/>
          <w:szCs w:val="28"/>
          <w:lang w:val="nl-NL"/>
        </w:rPr>
        <w:t>tình hình</w:t>
      </w:r>
      <w:r w:rsidR="009102F3" w:rsidRPr="005A6D53">
        <w:rPr>
          <w:sz w:val="28"/>
          <w:szCs w:val="28"/>
          <w:lang w:val="nl-NL"/>
        </w:rPr>
        <w:t xml:space="preserve"> </w:t>
      </w:r>
      <w:r w:rsidR="00750BB2" w:rsidRPr="005A6D53">
        <w:rPr>
          <w:sz w:val="28"/>
          <w:szCs w:val="28"/>
          <w:lang w:val="nl-NL"/>
        </w:rPr>
        <w:t xml:space="preserve">sản xuất kinh doanh của khu vực doanh nghiệp </w:t>
      </w:r>
      <w:r w:rsidR="00B74E50" w:rsidRPr="005A6D53">
        <w:rPr>
          <w:sz w:val="28"/>
          <w:szCs w:val="28"/>
          <w:lang w:val="nl-NL"/>
        </w:rPr>
        <w:t>hiện nay</w:t>
      </w:r>
      <w:r w:rsidR="009102F3" w:rsidRPr="005A6D53">
        <w:rPr>
          <w:sz w:val="28"/>
          <w:szCs w:val="28"/>
          <w:lang w:val="nl-NL"/>
        </w:rPr>
        <w:t>,</w:t>
      </w:r>
      <w:r w:rsidR="00750BB2" w:rsidRPr="005A6D53">
        <w:rPr>
          <w:sz w:val="28"/>
          <w:szCs w:val="28"/>
          <w:lang w:val="nl-NL"/>
        </w:rPr>
        <w:t xml:space="preserve"> nên triển khai chính sách </w:t>
      </w:r>
      <w:r w:rsidR="008B76A6" w:rsidRPr="005A6D53">
        <w:rPr>
          <w:sz w:val="28"/>
          <w:szCs w:val="28"/>
          <w:lang w:val="nl-NL"/>
        </w:rPr>
        <w:t>hỗ trợ</w:t>
      </w:r>
      <w:r w:rsidR="00750BB2" w:rsidRPr="005A6D53">
        <w:rPr>
          <w:sz w:val="28"/>
          <w:szCs w:val="28"/>
          <w:lang w:val="nl-NL"/>
        </w:rPr>
        <w:t xml:space="preserve"> dựa trên </w:t>
      </w:r>
      <w:r w:rsidR="00750BB2" w:rsidRPr="005A6D53">
        <w:rPr>
          <w:sz w:val="28"/>
          <w:szCs w:val="28"/>
          <w:u w:val="single"/>
          <w:lang w:val="nl-NL"/>
        </w:rPr>
        <w:t>chi phí lao động</w:t>
      </w:r>
      <w:r w:rsidR="00750BB2" w:rsidRPr="005A6D53">
        <w:rPr>
          <w:sz w:val="28"/>
          <w:szCs w:val="28"/>
          <w:lang w:val="nl-NL"/>
        </w:rPr>
        <w:t xml:space="preserve"> để góp phần </w:t>
      </w:r>
      <w:r w:rsidR="009102F3" w:rsidRPr="005A6D53">
        <w:rPr>
          <w:sz w:val="28"/>
          <w:szCs w:val="28"/>
          <w:lang w:val="nl-NL"/>
        </w:rPr>
        <w:t xml:space="preserve">thu hút </w:t>
      </w:r>
      <w:r w:rsidR="00750BB2" w:rsidRPr="005A6D53">
        <w:rPr>
          <w:sz w:val="28"/>
          <w:szCs w:val="28"/>
          <w:lang w:val="nl-NL"/>
        </w:rPr>
        <w:t>lao động quay trở lại làm việc.</w:t>
      </w:r>
      <w:r w:rsidR="008B76A6" w:rsidRPr="005A6D53">
        <w:rPr>
          <w:sz w:val="28"/>
          <w:szCs w:val="28"/>
          <w:lang w:val="nl-NL"/>
        </w:rPr>
        <w:t xml:space="preserve"> Chính sách này</w:t>
      </w:r>
      <w:r w:rsidR="0041425D" w:rsidRPr="005A6D53">
        <w:rPr>
          <w:sz w:val="28"/>
          <w:szCs w:val="28"/>
          <w:lang w:val="nl-NL"/>
        </w:rPr>
        <w:t xml:space="preserve"> </w:t>
      </w:r>
      <w:r w:rsidR="008B76A6" w:rsidRPr="005A6D53">
        <w:rPr>
          <w:sz w:val="28"/>
          <w:szCs w:val="28"/>
          <w:lang w:val="nl-NL"/>
        </w:rPr>
        <w:t>c</w:t>
      </w:r>
      <w:r w:rsidR="000E232B" w:rsidRPr="005A6D53">
        <w:rPr>
          <w:sz w:val="28"/>
          <w:szCs w:val="28"/>
          <w:lang w:val="nl-NL"/>
        </w:rPr>
        <w:t xml:space="preserve">ó thể thực </w:t>
      </w:r>
      <w:r w:rsidR="00E20C76" w:rsidRPr="005A6D53">
        <w:rPr>
          <w:sz w:val="28"/>
          <w:szCs w:val="28"/>
          <w:lang w:val="nl-NL"/>
        </w:rPr>
        <w:t>hiện thông qua việc cho phép</w:t>
      </w:r>
      <w:r w:rsidR="000E232B" w:rsidRPr="005A6D53">
        <w:rPr>
          <w:sz w:val="28"/>
          <w:szCs w:val="28"/>
          <w:lang w:val="nl-NL"/>
        </w:rPr>
        <w:t xml:space="preserve"> </w:t>
      </w:r>
      <w:r w:rsidR="00E57B0F" w:rsidRPr="005A6D53">
        <w:rPr>
          <w:sz w:val="28"/>
          <w:szCs w:val="28"/>
          <w:lang w:val="nl-NL"/>
        </w:rPr>
        <w:t>doanh nghiệp trong</w:t>
      </w:r>
      <w:r w:rsidR="00E20C76" w:rsidRPr="005A6D53">
        <w:rPr>
          <w:sz w:val="28"/>
          <w:szCs w:val="28"/>
          <w:lang w:val="nl-NL"/>
        </w:rPr>
        <w:t xml:space="preserve"> các</w:t>
      </w:r>
      <w:r w:rsidR="00E57B0F" w:rsidRPr="005A6D53">
        <w:rPr>
          <w:sz w:val="28"/>
          <w:szCs w:val="28"/>
          <w:lang w:val="nl-NL"/>
        </w:rPr>
        <w:t xml:space="preserve"> ngành nghề</w:t>
      </w:r>
      <w:r w:rsidR="0041425D" w:rsidRPr="005A6D53">
        <w:rPr>
          <w:sz w:val="28"/>
          <w:szCs w:val="28"/>
          <w:lang w:val="nl-NL"/>
        </w:rPr>
        <w:t>, lĩnh vực</w:t>
      </w:r>
      <w:r w:rsidR="00E57B0F" w:rsidRPr="005A6D53">
        <w:rPr>
          <w:sz w:val="28"/>
          <w:szCs w:val="28"/>
          <w:lang w:val="nl-NL"/>
        </w:rPr>
        <w:t xml:space="preserve"> bị ảnh hưởng</w:t>
      </w:r>
      <w:r w:rsidR="00E57B0F" w:rsidRPr="005A6D53">
        <w:rPr>
          <w:sz w:val="28"/>
          <w:szCs w:val="28"/>
          <w:lang w:val="vi-VN"/>
        </w:rPr>
        <w:t xml:space="preserve"> nặng</w:t>
      </w:r>
      <w:r w:rsidR="00E57B0F" w:rsidRPr="005A6D53">
        <w:rPr>
          <w:sz w:val="28"/>
          <w:szCs w:val="28"/>
          <w:lang w:val="nl-NL"/>
        </w:rPr>
        <w:t>, được trừ chi phí lao động cao hơn mức chi trả thực tế</w:t>
      </w:r>
      <w:r w:rsidR="00750BB2" w:rsidRPr="005A6D53">
        <w:rPr>
          <w:sz w:val="28"/>
          <w:szCs w:val="28"/>
          <w:lang w:val="nl-NL"/>
        </w:rPr>
        <w:t>.</w:t>
      </w:r>
      <w:r w:rsidR="00E57B0F" w:rsidRPr="005A6D53">
        <w:rPr>
          <w:sz w:val="28"/>
          <w:szCs w:val="28"/>
          <w:lang w:val="nl-NL"/>
        </w:rPr>
        <w:t xml:space="preserve"> </w:t>
      </w:r>
      <w:r w:rsidR="00750BB2" w:rsidRPr="005A6D53">
        <w:rPr>
          <w:spacing w:val="-2"/>
          <w:sz w:val="28"/>
          <w:szCs w:val="28"/>
        </w:rPr>
        <w:t>C</w:t>
      </w:r>
      <w:r w:rsidR="0041425D" w:rsidRPr="005A6D53">
        <w:rPr>
          <w:spacing w:val="-2"/>
          <w:sz w:val="28"/>
          <w:szCs w:val="28"/>
        </w:rPr>
        <w:t xml:space="preserve">hi phí lao động được </w:t>
      </w:r>
      <w:r w:rsidR="00197481" w:rsidRPr="005A6D53">
        <w:rPr>
          <w:spacing w:val="-2"/>
          <w:sz w:val="28"/>
          <w:szCs w:val="28"/>
        </w:rPr>
        <w:t>khấu trừ cao hơn</w:t>
      </w:r>
      <w:r w:rsidR="0041425D" w:rsidRPr="005A6D53">
        <w:rPr>
          <w:spacing w:val="-2"/>
          <w:sz w:val="28"/>
          <w:szCs w:val="28"/>
        </w:rPr>
        <w:t xml:space="preserve"> có thể là các khoản chi mang tính chất tiền lương,</w:t>
      </w:r>
      <w:r w:rsidR="004B264B" w:rsidRPr="005A6D53">
        <w:rPr>
          <w:spacing w:val="-2"/>
          <w:sz w:val="28"/>
          <w:szCs w:val="28"/>
        </w:rPr>
        <w:t xml:space="preserve"> thưởng,</w:t>
      </w:r>
      <w:r w:rsidR="00197481" w:rsidRPr="005A6D53">
        <w:rPr>
          <w:spacing w:val="-2"/>
          <w:sz w:val="28"/>
          <w:szCs w:val="28"/>
        </w:rPr>
        <w:t>…</w:t>
      </w:r>
      <w:r w:rsidR="00D046E5" w:rsidRPr="005A6D53">
        <w:rPr>
          <w:spacing w:val="-2"/>
          <w:sz w:val="28"/>
          <w:szCs w:val="28"/>
        </w:rPr>
        <w:t xml:space="preserve"> T</w:t>
      </w:r>
      <w:r w:rsidR="00197481" w:rsidRPr="005A6D53">
        <w:rPr>
          <w:spacing w:val="-2"/>
          <w:sz w:val="28"/>
          <w:szCs w:val="28"/>
        </w:rPr>
        <w:t>rong trường hợp doanh nghiệp có chi thêm</w:t>
      </w:r>
      <w:r w:rsidR="0041425D" w:rsidRPr="005A6D53">
        <w:rPr>
          <w:spacing w:val="-2"/>
          <w:sz w:val="28"/>
          <w:szCs w:val="28"/>
        </w:rPr>
        <w:t xml:space="preserve"> </w:t>
      </w:r>
      <w:r w:rsidR="00197481" w:rsidRPr="005A6D53">
        <w:rPr>
          <w:spacing w:val="-2"/>
          <w:sz w:val="28"/>
          <w:szCs w:val="28"/>
        </w:rPr>
        <w:t>các khoản bồi dưỡng, hỗ trợ</w:t>
      </w:r>
      <w:r w:rsidR="003B5214" w:rsidRPr="005A6D53">
        <w:rPr>
          <w:spacing w:val="-2"/>
          <w:sz w:val="28"/>
          <w:szCs w:val="28"/>
        </w:rPr>
        <w:t xml:space="preserve"> người lao động</w:t>
      </w:r>
      <w:r w:rsidR="00E20C76" w:rsidRPr="005A6D53">
        <w:rPr>
          <w:spacing w:val="-2"/>
          <w:sz w:val="28"/>
          <w:szCs w:val="28"/>
        </w:rPr>
        <w:t xml:space="preserve"> vì dịch bệnh,</w:t>
      </w:r>
      <w:r w:rsidR="0041425D" w:rsidRPr="005A6D53">
        <w:rPr>
          <w:spacing w:val="-2"/>
          <w:sz w:val="28"/>
          <w:szCs w:val="28"/>
        </w:rPr>
        <w:t xml:space="preserve"> </w:t>
      </w:r>
      <w:r w:rsidR="00197481" w:rsidRPr="005A6D53">
        <w:rPr>
          <w:spacing w:val="-2"/>
          <w:sz w:val="28"/>
          <w:szCs w:val="28"/>
        </w:rPr>
        <w:t>thì có thể</w:t>
      </w:r>
      <w:r w:rsidR="00D046E5" w:rsidRPr="005A6D53">
        <w:rPr>
          <w:spacing w:val="-2"/>
          <w:sz w:val="28"/>
          <w:szCs w:val="28"/>
        </w:rPr>
        <w:t xml:space="preserve"> </w:t>
      </w:r>
      <w:r w:rsidR="00197481" w:rsidRPr="005A6D53">
        <w:rPr>
          <w:spacing w:val="-2"/>
          <w:sz w:val="28"/>
          <w:szCs w:val="28"/>
        </w:rPr>
        <w:t xml:space="preserve">cho phép ưu đãi khấu trừ </w:t>
      </w:r>
      <w:r w:rsidR="0041425D" w:rsidRPr="005A6D53">
        <w:rPr>
          <w:spacing w:val="-2"/>
          <w:sz w:val="28"/>
          <w:szCs w:val="28"/>
        </w:rPr>
        <w:t>ở mức cao hơn nữa</w:t>
      </w:r>
      <w:r w:rsidR="00E20C76" w:rsidRPr="005A6D53">
        <w:rPr>
          <w:spacing w:val="-2"/>
          <w:sz w:val="28"/>
          <w:szCs w:val="28"/>
        </w:rPr>
        <w:t>.</w:t>
      </w:r>
      <w:r w:rsidR="00F12850" w:rsidRPr="005A6D53">
        <w:rPr>
          <w:rStyle w:val="FootnoteReference"/>
          <w:spacing w:val="-2"/>
          <w:sz w:val="28"/>
          <w:szCs w:val="28"/>
        </w:rPr>
        <w:footnoteReference w:id="3"/>
      </w:r>
    </w:p>
    <w:p w:rsidR="000B7AEA" w:rsidRPr="005A6D53" w:rsidRDefault="002254B2" w:rsidP="006355A6">
      <w:pPr>
        <w:pStyle w:val="NormalWeb"/>
        <w:spacing w:before="120" w:after="120" w:line="360" w:lineRule="exact"/>
        <w:ind w:firstLine="720"/>
        <w:jc w:val="both"/>
        <w:rPr>
          <w:spacing w:val="-2"/>
          <w:sz w:val="28"/>
          <w:szCs w:val="28"/>
        </w:rPr>
      </w:pPr>
      <w:r w:rsidRPr="005A6D53">
        <w:rPr>
          <w:spacing w:val="-2"/>
          <w:sz w:val="28"/>
          <w:szCs w:val="28"/>
        </w:rPr>
        <w:t xml:space="preserve">Cơ chế </w:t>
      </w:r>
      <w:r w:rsidR="00D046E5" w:rsidRPr="005A6D53">
        <w:rPr>
          <w:spacing w:val="-2"/>
          <w:sz w:val="28"/>
          <w:szCs w:val="28"/>
        </w:rPr>
        <w:t xml:space="preserve">này </w:t>
      </w:r>
      <w:r w:rsidR="00D046E5" w:rsidRPr="005A6D53">
        <w:rPr>
          <w:sz w:val="28"/>
          <w:szCs w:val="28"/>
        </w:rPr>
        <w:t>áp dụng</w:t>
      </w:r>
      <w:r w:rsidR="00D046E5" w:rsidRPr="005A6D53">
        <w:rPr>
          <w:sz w:val="28"/>
          <w:szCs w:val="28"/>
          <w:lang w:val="vi-VN"/>
        </w:rPr>
        <w:t xml:space="preserve"> cho</w:t>
      </w:r>
      <w:r w:rsidR="00D046E5" w:rsidRPr="005A6D53">
        <w:rPr>
          <w:sz w:val="28"/>
          <w:szCs w:val="28"/>
        </w:rPr>
        <w:t xml:space="preserve"> </w:t>
      </w:r>
      <w:r w:rsidR="00D046E5" w:rsidRPr="005A6D53">
        <w:rPr>
          <w:sz w:val="28"/>
          <w:szCs w:val="28"/>
          <w:lang w:val="vi-VN"/>
        </w:rPr>
        <w:t>quyết toán thuế TNDN năm 2021</w:t>
      </w:r>
      <w:r w:rsidR="003B5214" w:rsidRPr="005A6D53">
        <w:rPr>
          <w:sz w:val="28"/>
          <w:szCs w:val="28"/>
        </w:rPr>
        <w:t xml:space="preserve"> hoặc có thể cả 2022 tùy theo tình hình dịch bệnh. Chính phủ sẽ</w:t>
      </w:r>
      <w:r w:rsidRPr="005A6D53">
        <w:rPr>
          <w:sz w:val="28"/>
          <w:szCs w:val="28"/>
        </w:rPr>
        <w:t xml:space="preserve"> tính toán phương án cụ thể,</w:t>
      </w:r>
      <w:r w:rsidRPr="005A6D53">
        <w:rPr>
          <w:iCs/>
          <w:sz w:val="28"/>
          <w:szCs w:val="28"/>
          <w:lang w:val="nl-NL"/>
        </w:rPr>
        <w:t xml:space="preserve"> bao gồm phạm vi </w:t>
      </w:r>
      <w:r w:rsidR="0041425D" w:rsidRPr="005A6D53">
        <w:rPr>
          <w:iCs/>
          <w:sz w:val="28"/>
          <w:szCs w:val="28"/>
          <w:lang w:val="nl-NL"/>
        </w:rPr>
        <w:t>các ngành</w:t>
      </w:r>
      <w:r w:rsidR="004916FC" w:rsidRPr="005A6D53">
        <w:rPr>
          <w:iCs/>
          <w:sz w:val="28"/>
          <w:szCs w:val="28"/>
          <w:lang w:val="nl-NL"/>
        </w:rPr>
        <w:t xml:space="preserve"> nghề</w:t>
      </w:r>
      <w:r w:rsidR="0041425D" w:rsidRPr="005A6D53">
        <w:rPr>
          <w:iCs/>
          <w:sz w:val="28"/>
          <w:szCs w:val="28"/>
          <w:lang w:val="nl-NL"/>
        </w:rPr>
        <w:t xml:space="preserve"> bị </w:t>
      </w:r>
      <w:r w:rsidR="004916FC" w:rsidRPr="005A6D53">
        <w:rPr>
          <w:iCs/>
          <w:sz w:val="28"/>
          <w:szCs w:val="28"/>
          <w:lang w:val="nl-NL"/>
        </w:rPr>
        <w:t>ảnh hưởng, mức</w:t>
      </w:r>
      <w:r w:rsidR="0041425D" w:rsidRPr="005A6D53">
        <w:rPr>
          <w:iCs/>
          <w:sz w:val="28"/>
          <w:szCs w:val="28"/>
          <w:lang w:val="nl-NL"/>
        </w:rPr>
        <w:t xml:space="preserve"> hỗ trợ</w:t>
      </w:r>
      <w:r w:rsidR="003B5214" w:rsidRPr="005A6D53">
        <w:rPr>
          <w:iCs/>
          <w:sz w:val="28"/>
          <w:szCs w:val="28"/>
          <w:lang w:val="nl-NL"/>
        </w:rPr>
        <w:t xml:space="preserve"> và tác động đến NSNN,</w:t>
      </w:r>
      <w:r w:rsidR="0041425D" w:rsidRPr="005A6D53">
        <w:rPr>
          <w:iCs/>
          <w:sz w:val="28"/>
          <w:szCs w:val="28"/>
          <w:lang w:val="nl-NL"/>
        </w:rPr>
        <w:t xml:space="preserve"> báo cáo Ủy ban TVQH/Quốc hội xem xét q</w:t>
      </w:r>
      <w:r w:rsidR="003B5214" w:rsidRPr="005A6D53">
        <w:rPr>
          <w:iCs/>
          <w:sz w:val="28"/>
          <w:szCs w:val="28"/>
          <w:lang w:val="nl-NL"/>
        </w:rPr>
        <w:t>uyết định một cách phù hợp</w:t>
      </w:r>
      <w:r w:rsidRPr="005A6D53">
        <w:rPr>
          <w:iCs/>
          <w:sz w:val="28"/>
          <w:szCs w:val="28"/>
          <w:lang w:val="nl-NL"/>
        </w:rPr>
        <w:t xml:space="preserve">. </w:t>
      </w:r>
      <w:r w:rsidR="004916FC" w:rsidRPr="005A6D53">
        <w:rPr>
          <w:iCs/>
          <w:sz w:val="28"/>
          <w:szCs w:val="28"/>
          <w:lang w:val="nl-NL"/>
        </w:rPr>
        <w:t xml:space="preserve">Theo đó, </w:t>
      </w:r>
      <w:r w:rsidR="000B7AEA" w:rsidRPr="005A6D53">
        <w:rPr>
          <w:sz w:val="28"/>
          <w:szCs w:val="28"/>
          <w:lang w:val="nl-NL"/>
        </w:rPr>
        <w:t>đề nghị bổ sung thêm vào dự thảo Nghị quyết</w:t>
      </w:r>
      <w:r w:rsidR="00B74E50" w:rsidRPr="005A6D53">
        <w:rPr>
          <w:sz w:val="28"/>
          <w:szCs w:val="28"/>
          <w:lang w:val="nl-NL"/>
        </w:rPr>
        <w:t xml:space="preserve"> nội dung</w:t>
      </w:r>
      <w:r w:rsidR="000B7AEA" w:rsidRPr="005A6D53">
        <w:rPr>
          <w:sz w:val="28"/>
          <w:szCs w:val="28"/>
          <w:lang w:val="nl-NL"/>
        </w:rPr>
        <w:t>:</w:t>
      </w:r>
      <w:r w:rsidR="000B7AEA" w:rsidRPr="005A6D53">
        <w:rPr>
          <w:i/>
          <w:iCs/>
          <w:sz w:val="28"/>
          <w:szCs w:val="28"/>
          <w:lang w:val="nl-NL"/>
        </w:rPr>
        <w:t>“Giao Chính phủ nghiên cứu, đề xuất phương án</w:t>
      </w:r>
      <w:r w:rsidR="000B7AEA" w:rsidRPr="005A6D53">
        <w:rPr>
          <w:i/>
          <w:iCs/>
          <w:sz w:val="28"/>
          <w:szCs w:val="28"/>
          <w:lang w:val="vi-VN"/>
        </w:rPr>
        <w:t xml:space="preserve"> hỗ trợ</w:t>
      </w:r>
      <w:r w:rsidR="00B74E50" w:rsidRPr="005A6D53">
        <w:rPr>
          <w:i/>
          <w:iCs/>
          <w:sz w:val="28"/>
          <w:szCs w:val="28"/>
        </w:rPr>
        <w:t xml:space="preserve"> dựa trên chi phí lao động </w:t>
      </w:r>
      <w:r w:rsidRPr="005A6D53">
        <w:rPr>
          <w:i/>
          <w:iCs/>
          <w:sz w:val="28"/>
          <w:szCs w:val="28"/>
        </w:rPr>
        <w:t>đối với</w:t>
      </w:r>
      <w:r w:rsidR="000B7AEA" w:rsidRPr="005A6D53">
        <w:rPr>
          <w:i/>
          <w:iCs/>
          <w:sz w:val="28"/>
          <w:szCs w:val="28"/>
          <w:lang w:val="vi-VN"/>
        </w:rPr>
        <w:t xml:space="preserve"> các doanh nghiệp kinh doanh trong các ngành nghề bị ảnh hưởng nặng bởi dịch Covid-1</w:t>
      </w:r>
      <w:r w:rsidR="00246885" w:rsidRPr="005A6D53">
        <w:rPr>
          <w:i/>
          <w:iCs/>
          <w:sz w:val="28"/>
          <w:szCs w:val="28"/>
        </w:rPr>
        <w:t>9,</w:t>
      </w:r>
      <w:r w:rsidR="003B5214" w:rsidRPr="005A6D53">
        <w:rPr>
          <w:i/>
          <w:iCs/>
          <w:sz w:val="28"/>
          <w:szCs w:val="28"/>
        </w:rPr>
        <w:t xml:space="preserve"> </w:t>
      </w:r>
      <w:r w:rsidR="000B7AEA" w:rsidRPr="005A6D53">
        <w:rPr>
          <w:i/>
          <w:iCs/>
          <w:sz w:val="28"/>
          <w:szCs w:val="28"/>
          <w:lang w:val="nl-NL"/>
        </w:rPr>
        <w:t xml:space="preserve">báo cáo </w:t>
      </w:r>
      <w:r w:rsidR="00E35D14" w:rsidRPr="005A6D53">
        <w:rPr>
          <w:i/>
          <w:iCs/>
          <w:sz w:val="28"/>
          <w:szCs w:val="28"/>
          <w:lang w:val="nl-NL"/>
        </w:rPr>
        <w:t>Ủy ban TVQH</w:t>
      </w:r>
      <w:r w:rsidR="000B7AEA" w:rsidRPr="005A6D53">
        <w:rPr>
          <w:i/>
          <w:iCs/>
          <w:sz w:val="28"/>
          <w:szCs w:val="28"/>
          <w:lang w:val="nl-NL"/>
        </w:rPr>
        <w:t>/Quốc hội xem xét quyết định.”</w:t>
      </w:r>
    </w:p>
    <w:p w:rsidR="00D22F93" w:rsidRPr="005A6D53" w:rsidRDefault="004D0A34" w:rsidP="00E276FF">
      <w:pPr>
        <w:pStyle w:val="ListParagraph"/>
        <w:tabs>
          <w:tab w:val="left" w:pos="993"/>
          <w:tab w:val="left" w:pos="1134"/>
          <w:tab w:val="left" w:pos="1276"/>
        </w:tabs>
        <w:spacing w:before="120" w:after="120" w:line="360" w:lineRule="exact"/>
        <w:ind w:left="0" w:firstLine="720"/>
        <w:jc w:val="both"/>
        <w:rPr>
          <w:rFonts w:ascii="Times New Roman" w:hAnsi="Times New Roman" w:cs="Times New Roman"/>
          <w:bCs/>
          <w:sz w:val="28"/>
          <w:szCs w:val="28"/>
          <w:lang w:val="nl-NL"/>
        </w:rPr>
      </w:pPr>
      <w:r w:rsidRPr="005A6D53">
        <w:rPr>
          <w:rFonts w:ascii="Times New Roman" w:hAnsi="Times New Roman" w:cs="Times New Roman"/>
          <w:bCs/>
          <w:sz w:val="28"/>
          <w:szCs w:val="28"/>
          <w:lang w:val="nl-NL"/>
        </w:rPr>
        <w:tab/>
      </w:r>
    </w:p>
    <w:p w:rsidR="00D22F93" w:rsidRPr="005A6D53" w:rsidRDefault="00D22F93" w:rsidP="00E276FF">
      <w:pPr>
        <w:pStyle w:val="ListParagraph"/>
        <w:tabs>
          <w:tab w:val="left" w:pos="993"/>
          <w:tab w:val="left" w:pos="1134"/>
          <w:tab w:val="left" w:pos="1276"/>
        </w:tabs>
        <w:spacing w:before="120" w:after="120" w:line="360" w:lineRule="exact"/>
        <w:ind w:left="0" w:firstLine="720"/>
        <w:jc w:val="both"/>
        <w:rPr>
          <w:rFonts w:ascii="Times New Roman" w:hAnsi="Times New Roman" w:cs="Times New Roman"/>
          <w:bCs/>
          <w:sz w:val="28"/>
          <w:szCs w:val="28"/>
          <w:lang w:val="nl-NL"/>
        </w:rPr>
      </w:pPr>
    </w:p>
    <w:p w:rsidR="006D0179" w:rsidRPr="005A6D53" w:rsidRDefault="002C39EC" w:rsidP="00E276FF">
      <w:pPr>
        <w:pStyle w:val="ListParagraph"/>
        <w:tabs>
          <w:tab w:val="left" w:pos="993"/>
          <w:tab w:val="left" w:pos="1134"/>
          <w:tab w:val="left" w:pos="1276"/>
        </w:tabs>
        <w:spacing w:before="120" w:after="120" w:line="360" w:lineRule="exact"/>
        <w:ind w:left="0" w:firstLine="720"/>
        <w:jc w:val="both"/>
        <w:rPr>
          <w:rFonts w:ascii="Times New Roman" w:hAnsi="Times New Roman" w:cs="Times New Roman"/>
          <w:b/>
          <w:bCs/>
          <w:sz w:val="28"/>
          <w:szCs w:val="28"/>
          <w:lang w:val="nl-NL"/>
        </w:rPr>
      </w:pPr>
      <w:r w:rsidRPr="005A6D53">
        <w:rPr>
          <w:rFonts w:ascii="Times New Roman" w:hAnsi="Times New Roman" w:cs="Times New Roman"/>
          <w:b/>
          <w:bCs/>
          <w:sz w:val="28"/>
          <w:szCs w:val="28"/>
          <w:lang w:val="nl-NL"/>
        </w:rPr>
        <w:lastRenderedPageBreak/>
        <w:t>6</w:t>
      </w:r>
      <w:r w:rsidR="006D0179" w:rsidRPr="005A6D53">
        <w:rPr>
          <w:rFonts w:ascii="Times New Roman" w:hAnsi="Times New Roman" w:cs="Times New Roman"/>
          <w:b/>
          <w:bCs/>
          <w:sz w:val="28"/>
          <w:szCs w:val="28"/>
          <w:lang w:val="nl-NL"/>
        </w:rPr>
        <w:t xml:space="preserve">. Về hiệu lực thi hành (khoản 1 Điều </w:t>
      </w:r>
      <w:r w:rsidR="006F2204" w:rsidRPr="005A6D53">
        <w:rPr>
          <w:rFonts w:ascii="Times New Roman" w:hAnsi="Times New Roman" w:cs="Times New Roman"/>
          <w:b/>
          <w:bCs/>
          <w:sz w:val="28"/>
          <w:szCs w:val="28"/>
          <w:lang w:val="nl-NL"/>
        </w:rPr>
        <w:t>3</w:t>
      </w:r>
      <w:r w:rsidR="006D0179" w:rsidRPr="005A6D53">
        <w:rPr>
          <w:rFonts w:ascii="Times New Roman" w:hAnsi="Times New Roman" w:cs="Times New Roman"/>
          <w:b/>
          <w:bCs/>
          <w:sz w:val="28"/>
          <w:szCs w:val="28"/>
          <w:lang w:val="nl-NL"/>
        </w:rPr>
        <w:t>)</w:t>
      </w:r>
    </w:p>
    <w:p w:rsidR="006D0179" w:rsidRPr="005A6D53" w:rsidRDefault="006D0179" w:rsidP="00E276FF">
      <w:pPr>
        <w:pStyle w:val="ListParagraph"/>
        <w:tabs>
          <w:tab w:val="left" w:pos="993"/>
          <w:tab w:val="left" w:pos="1134"/>
          <w:tab w:val="left" w:pos="1276"/>
        </w:tabs>
        <w:spacing w:before="120" w:after="120" w:line="360" w:lineRule="exact"/>
        <w:ind w:left="0" w:firstLine="720"/>
        <w:jc w:val="both"/>
        <w:rPr>
          <w:rFonts w:ascii="Times New Roman" w:hAnsi="Times New Roman" w:cs="Times New Roman"/>
          <w:bCs/>
          <w:sz w:val="28"/>
          <w:szCs w:val="28"/>
          <w:lang w:val="nl-NL"/>
        </w:rPr>
      </w:pPr>
      <w:r w:rsidRPr="005A6D53">
        <w:rPr>
          <w:rFonts w:ascii="Times New Roman" w:hAnsi="Times New Roman" w:cs="Times New Roman"/>
          <w:bCs/>
          <w:sz w:val="28"/>
          <w:szCs w:val="28"/>
          <w:lang w:val="nl-NL"/>
        </w:rPr>
        <w:t>Thường trực Ủy ban TCNS</w:t>
      </w:r>
      <w:r w:rsidR="00AA1EE2" w:rsidRPr="005A6D53">
        <w:rPr>
          <w:rFonts w:ascii="Times New Roman" w:hAnsi="Times New Roman" w:cs="Times New Roman"/>
          <w:bCs/>
          <w:sz w:val="28"/>
          <w:szCs w:val="28"/>
          <w:lang w:val="nl-NL"/>
        </w:rPr>
        <w:t xml:space="preserve"> nhất trí với đề xuất của Chính phủ là Nghị quyết có </w:t>
      </w:r>
      <w:r w:rsidRPr="005A6D53">
        <w:rPr>
          <w:rFonts w:ascii="Times New Roman" w:hAnsi="Times New Roman" w:cs="Times New Roman"/>
          <w:bCs/>
          <w:sz w:val="28"/>
          <w:szCs w:val="28"/>
          <w:lang w:val="nl-NL"/>
        </w:rPr>
        <w:t>hiệu lực thi hành từ ngày ký</w:t>
      </w:r>
      <w:r w:rsidR="007C5EE5" w:rsidRPr="005A6D53">
        <w:rPr>
          <w:rFonts w:ascii="Times New Roman" w:hAnsi="Times New Roman" w:cs="Times New Roman"/>
          <w:bCs/>
          <w:sz w:val="28"/>
          <w:szCs w:val="28"/>
          <w:lang w:val="nl-NL"/>
        </w:rPr>
        <w:t xml:space="preserve"> </w:t>
      </w:r>
      <w:r w:rsidR="00D33821" w:rsidRPr="005A6D53">
        <w:rPr>
          <w:rFonts w:ascii="Times New Roman" w:hAnsi="Times New Roman" w:cs="Times New Roman"/>
          <w:bCs/>
          <w:sz w:val="28"/>
          <w:szCs w:val="28"/>
          <w:lang w:val="nl-NL"/>
        </w:rPr>
        <w:t>(</w:t>
      </w:r>
      <w:r w:rsidR="00461AA2" w:rsidRPr="005A6D53">
        <w:rPr>
          <w:rFonts w:ascii="Times New Roman" w:hAnsi="Times New Roman" w:cs="Times New Roman"/>
          <w:bCs/>
          <w:sz w:val="28"/>
          <w:szCs w:val="28"/>
          <w:lang w:val="nl-NL"/>
        </w:rPr>
        <w:t>và</w:t>
      </w:r>
      <w:r w:rsidR="007C5EE5" w:rsidRPr="005A6D53">
        <w:rPr>
          <w:rFonts w:ascii="Times New Roman" w:hAnsi="Times New Roman" w:cs="Times New Roman"/>
          <w:bCs/>
          <w:sz w:val="28"/>
          <w:szCs w:val="28"/>
          <w:lang w:val="nl-NL"/>
        </w:rPr>
        <w:t xml:space="preserve"> </w:t>
      </w:r>
      <w:r w:rsidR="00461AA2" w:rsidRPr="005A6D53">
        <w:rPr>
          <w:rFonts w:ascii="Times New Roman" w:hAnsi="Times New Roman" w:cs="Times New Roman"/>
          <w:bCs/>
          <w:sz w:val="28"/>
          <w:szCs w:val="28"/>
          <w:lang w:val="nl-NL"/>
        </w:rPr>
        <w:t xml:space="preserve">cần </w:t>
      </w:r>
      <w:r w:rsidR="005C16C2" w:rsidRPr="005A6D53">
        <w:rPr>
          <w:rFonts w:ascii="Times New Roman" w:hAnsi="Times New Roman" w:cs="Times New Roman"/>
          <w:bCs/>
          <w:sz w:val="28"/>
          <w:szCs w:val="28"/>
          <w:lang w:val="nl-NL"/>
        </w:rPr>
        <w:t>đảm bảo trước ngày 1/</w:t>
      </w:r>
      <w:r w:rsidR="002C39EC" w:rsidRPr="005A6D53">
        <w:rPr>
          <w:rFonts w:ascii="Times New Roman" w:hAnsi="Times New Roman" w:cs="Times New Roman"/>
          <w:bCs/>
          <w:sz w:val="28"/>
          <w:szCs w:val="28"/>
          <w:lang w:val="nl-NL"/>
        </w:rPr>
        <w:t>10</w:t>
      </w:r>
      <w:r w:rsidR="005C16C2" w:rsidRPr="005A6D53">
        <w:rPr>
          <w:rFonts w:ascii="Times New Roman" w:hAnsi="Times New Roman" w:cs="Times New Roman"/>
          <w:bCs/>
          <w:sz w:val="28"/>
          <w:szCs w:val="28"/>
          <w:lang w:val="nl-NL"/>
        </w:rPr>
        <w:t>/2021</w:t>
      </w:r>
      <w:r w:rsidR="00D33821" w:rsidRPr="005A6D53">
        <w:rPr>
          <w:rFonts w:ascii="Times New Roman" w:hAnsi="Times New Roman" w:cs="Times New Roman"/>
          <w:bCs/>
          <w:sz w:val="28"/>
          <w:szCs w:val="28"/>
          <w:lang w:val="nl-NL"/>
        </w:rPr>
        <w:t>)</w:t>
      </w:r>
      <w:r w:rsidR="005C16C2" w:rsidRPr="005A6D53">
        <w:rPr>
          <w:rFonts w:ascii="Times New Roman" w:hAnsi="Times New Roman" w:cs="Times New Roman"/>
          <w:bCs/>
          <w:sz w:val="28"/>
          <w:szCs w:val="28"/>
          <w:lang w:val="nl-NL"/>
        </w:rPr>
        <w:t xml:space="preserve"> để</w:t>
      </w:r>
      <w:r w:rsidR="00461AA2" w:rsidRPr="005A6D53">
        <w:rPr>
          <w:rFonts w:ascii="Times New Roman" w:hAnsi="Times New Roman" w:cs="Times New Roman"/>
          <w:bCs/>
          <w:sz w:val="28"/>
          <w:szCs w:val="28"/>
          <w:lang w:val="nl-NL"/>
        </w:rPr>
        <w:t xml:space="preserve"> phù hợp thời gian thực</w:t>
      </w:r>
      <w:bookmarkStart w:id="0" w:name="_GoBack"/>
      <w:bookmarkEnd w:id="0"/>
      <w:r w:rsidR="00461AA2" w:rsidRPr="005A6D53">
        <w:rPr>
          <w:rFonts w:ascii="Times New Roman" w:hAnsi="Times New Roman" w:cs="Times New Roman"/>
          <w:bCs/>
          <w:sz w:val="28"/>
          <w:szCs w:val="28"/>
          <w:lang w:val="nl-NL"/>
        </w:rPr>
        <w:t xml:space="preserve"> hiện dự kiến </w:t>
      </w:r>
      <w:r w:rsidR="00D33821" w:rsidRPr="005A6D53">
        <w:rPr>
          <w:rFonts w:ascii="Times New Roman" w:hAnsi="Times New Roman" w:cs="Times New Roman"/>
          <w:bCs/>
          <w:sz w:val="28"/>
          <w:szCs w:val="28"/>
          <w:lang w:val="nl-NL"/>
        </w:rPr>
        <w:t xml:space="preserve">trong nội dung dự thảo. </w:t>
      </w:r>
    </w:p>
    <w:p w:rsidR="00D17939" w:rsidRPr="005A6D53" w:rsidRDefault="00D628D9" w:rsidP="00E276FF">
      <w:pPr>
        <w:pStyle w:val="FootnoteText"/>
        <w:tabs>
          <w:tab w:val="left" w:pos="851"/>
          <w:tab w:val="left" w:pos="993"/>
        </w:tabs>
        <w:spacing w:before="120" w:after="120" w:line="360" w:lineRule="exact"/>
        <w:ind w:firstLine="720"/>
        <w:jc w:val="both"/>
        <w:rPr>
          <w:sz w:val="28"/>
          <w:szCs w:val="28"/>
          <w:lang w:val="it-IT"/>
        </w:rPr>
      </w:pPr>
      <w:r w:rsidRPr="005A6D53">
        <w:rPr>
          <w:sz w:val="28"/>
          <w:szCs w:val="28"/>
          <w:lang w:val="it-IT"/>
        </w:rPr>
        <w:t>Trên đây là Báo cáo thẩm tra</w:t>
      </w:r>
      <w:r w:rsidR="008C1D42" w:rsidRPr="005A6D53">
        <w:rPr>
          <w:sz w:val="28"/>
          <w:szCs w:val="28"/>
          <w:lang w:val="it-IT"/>
        </w:rPr>
        <w:t xml:space="preserve"> </w:t>
      </w:r>
      <w:r w:rsidRPr="005A6D53">
        <w:rPr>
          <w:sz w:val="28"/>
          <w:szCs w:val="28"/>
          <w:lang w:val="it-IT"/>
        </w:rPr>
        <w:t xml:space="preserve">của </w:t>
      </w:r>
      <w:r w:rsidR="002878F2" w:rsidRPr="005A6D53">
        <w:rPr>
          <w:sz w:val="28"/>
          <w:szCs w:val="28"/>
          <w:lang w:val="it-IT"/>
        </w:rPr>
        <w:t xml:space="preserve">Thường trực </w:t>
      </w:r>
      <w:r w:rsidR="003C0F13" w:rsidRPr="005A6D53">
        <w:rPr>
          <w:sz w:val="28"/>
          <w:szCs w:val="28"/>
          <w:lang w:val="it-IT"/>
        </w:rPr>
        <w:t xml:space="preserve">Ủy ban Tài chính, </w:t>
      </w:r>
      <w:r w:rsidRPr="005A6D53">
        <w:rPr>
          <w:sz w:val="28"/>
          <w:szCs w:val="28"/>
          <w:lang w:val="it-IT"/>
        </w:rPr>
        <w:t>Ngân sách về</w:t>
      </w:r>
      <w:r w:rsidR="006F2204" w:rsidRPr="005A6D53">
        <w:rPr>
          <w:sz w:val="28"/>
          <w:szCs w:val="28"/>
          <w:lang w:val="it-IT"/>
        </w:rPr>
        <w:t xml:space="preserve"> </w:t>
      </w:r>
      <w:r w:rsidR="007F0F4E" w:rsidRPr="005A6D53">
        <w:rPr>
          <w:sz w:val="28"/>
          <w:szCs w:val="28"/>
          <w:lang w:val="it-IT"/>
        </w:rPr>
        <w:t xml:space="preserve">dự án </w:t>
      </w:r>
      <w:r w:rsidR="003C0F13" w:rsidRPr="005A6D53">
        <w:rPr>
          <w:sz w:val="28"/>
          <w:szCs w:val="28"/>
          <w:lang w:val="it-IT"/>
        </w:rPr>
        <w:t>Nghị quyết của Ủy ban Thường vụ Quốc hội ban hành một số giải pháp về miễn, giảm thuế nhằm hỗ trợ doanh nghiệp, người dân chịu tác động của dịch Covid-19</w:t>
      </w:r>
      <w:r w:rsidR="00D17939" w:rsidRPr="005A6D53">
        <w:rPr>
          <w:sz w:val="28"/>
          <w:szCs w:val="28"/>
          <w:lang w:val="it-IT"/>
        </w:rPr>
        <w:t xml:space="preserve">, kính trình Ủy ban Thường vụ Quốc hội xem xét, </w:t>
      </w:r>
      <w:r w:rsidR="00286EF1" w:rsidRPr="005A6D53">
        <w:rPr>
          <w:sz w:val="28"/>
          <w:szCs w:val="28"/>
          <w:lang w:val="it-IT"/>
        </w:rPr>
        <w:t>q</w:t>
      </w:r>
      <w:r w:rsidR="00286EF1" w:rsidRPr="005A6D53">
        <w:rPr>
          <w:sz w:val="28"/>
          <w:szCs w:val="28"/>
          <w:lang w:val="vi-VN"/>
        </w:rPr>
        <w:t>uyết</w:t>
      </w:r>
      <w:r w:rsidR="00D17939" w:rsidRPr="005A6D53">
        <w:rPr>
          <w:sz w:val="28"/>
          <w:szCs w:val="28"/>
          <w:lang w:val="it-IT"/>
        </w:rPr>
        <w:t xml:space="preserve"> định.</w:t>
      </w:r>
    </w:p>
    <w:p w:rsidR="00AA6925" w:rsidRPr="005A6D53" w:rsidRDefault="00AA6925" w:rsidP="009532A8">
      <w:pPr>
        <w:pStyle w:val="FootnoteText"/>
        <w:tabs>
          <w:tab w:val="left" w:pos="851"/>
          <w:tab w:val="left" w:pos="993"/>
        </w:tabs>
        <w:spacing w:after="120" w:line="340" w:lineRule="exact"/>
        <w:ind w:firstLine="720"/>
        <w:jc w:val="both"/>
        <w:rPr>
          <w:sz w:val="28"/>
          <w:szCs w:val="28"/>
          <w:lang w:val="nl-NL"/>
        </w:rPr>
      </w:pPr>
    </w:p>
    <w:tbl>
      <w:tblPr>
        <w:tblW w:w="9228" w:type="dxa"/>
        <w:tblLook w:val="01E0" w:firstRow="1" w:lastRow="1" w:firstColumn="1" w:lastColumn="1" w:noHBand="0" w:noVBand="0"/>
      </w:tblPr>
      <w:tblGrid>
        <w:gridCol w:w="3948"/>
        <w:gridCol w:w="5280"/>
      </w:tblGrid>
      <w:tr w:rsidR="00D06852" w:rsidRPr="005A6D53" w:rsidTr="00EB5B77">
        <w:tc>
          <w:tcPr>
            <w:tcW w:w="3948" w:type="dxa"/>
          </w:tcPr>
          <w:p w:rsidR="00D06852" w:rsidRPr="005A6D53" w:rsidRDefault="00D06852" w:rsidP="00EB5B77">
            <w:pPr>
              <w:pStyle w:val="BodyText2"/>
              <w:spacing w:after="0" w:line="240" w:lineRule="auto"/>
              <w:rPr>
                <w:bCs/>
                <w:i/>
                <w:lang w:val="pl-PL"/>
              </w:rPr>
            </w:pPr>
            <w:r w:rsidRPr="005A6D53">
              <w:rPr>
                <w:b/>
                <w:bCs/>
                <w:i/>
                <w:lang w:val="pl-PL"/>
              </w:rPr>
              <w:t>Nơi nhận:</w:t>
            </w:r>
          </w:p>
          <w:p w:rsidR="00D06852" w:rsidRPr="005A6D53" w:rsidRDefault="00D06852" w:rsidP="00EB5B77">
            <w:pPr>
              <w:jc w:val="both"/>
              <w:rPr>
                <w:bCs/>
                <w:iCs/>
                <w:lang w:val="pl-PL"/>
              </w:rPr>
            </w:pPr>
            <w:r w:rsidRPr="005A6D53">
              <w:rPr>
                <w:bCs/>
                <w:iCs/>
                <w:lang w:val="pl-PL"/>
              </w:rPr>
              <w:t>- Như trên;</w:t>
            </w:r>
          </w:p>
          <w:p w:rsidR="00D06852" w:rsidRPr="005A6D53" w:rsidRDefault="00D06852" w:rsidP="00EB5B77">
            <w:pPr>
              <w:jc w:val="both"/>
              <w:rPr>
                <w:bCs/>
                <w:iCs/>
                <w:lang w:val="pl-PL"/>
              </w:rPr>
            </w:pPr>
            <w:r w:rsidRPr="005A6D53">
              <w:rPr>
                <w:bCs/>
                <w:iCs/>
                <w:lang w:val="pl-PL"/>
              </w:rPr>
              <w:t>- TTUBTCNS;</w:t>
            </w:r>
          </w:p>
          <w:p w:rsidR="00D06852" w:rsidRPr="005A6D53" w:rsidRDefault="00D06852" w:rsidP="00EB5B77">
            <w:pPr>
              <w:rPr>
                <w:lang w:val="nl-NL"/>
              </w:rPr>
            </w:pPr>
            <w:r w:rsidRPr="005A6D53">
              <w:rPr>
                <w:bCs/>
                <w:iCs/>
                <w:lang w:val="pl-PL"/>
              </w:rPr>
              <w:t xml:space="preserve">- </w:t>
            </w:r>
            <w:r w:rsidRPr="005A6D53">
              <w:rPr>
                <w:lang w:val="nl-NL"/>
              </w:rPr>
              <w:t>Lãnh đạo Vụ TCNS;</w:t>
            </w:r>
          </w:p>
          <w:p w:rsidR="00D06852" w:rsidRPr="005A6D53" w:rsidRDefault="00D06852" w:rsidP="00EB5B77">
            <w:pPr>
              <w:jc w:val="both"/>
              <w:rPr>
                <w:bCs/>
                <w:iCs/>
                <w:lang w:val="pl-PL"/>
              </w:rPr>
            </w:pPr>
            <w:r w:rsidRPr="005A6D53">
              <w:rPr>
                <w:bCs/>
                <w:iCs/>
                <w:lang w:val="pl-PL"/>
              </w:rPr>
              <w:t>- L</w:t>
            </w:r>
            <w:r w:rsidRPr="005A6D53">
              <w:rPr>
                <w:bCs/>
                <w:iCs/>
                <w:lang w:val="pl-PL"/>
              </w:rPr>
              <w:softHyphen/>
              <w:t>ưu: HC, TCNS;</w:t>
            </w:r>
          </w:p>
          <w:p w:rsidR="00D06852" w:rsidRPr="005A6D53" w:rsidRDefault="00D06852" w:rsidP="009532A8">
            <w:pPr>
              <w:jc w:val="both"/>
              <w:rPr>
                <w:bCs/>
                <w:iCs/>
                <w:lang w:val="nl-NL"/>
              </w:rPr>
            </w:pPr>
            <w:r w:rsidRPr="005A6D53">
              <w:rPr>
                <w:bCs/>
                <w:iCs/>
                <w:lang w:val="nl-NL"/>
              </w:rPr>
              <w:t xml:space="preserve">- Số E-pas: </w:t>
            </w:r>
            <w:r w:rsidR="00805E76" w:rsidRPr="005A6D53">
              <w:rPr>
                <w:bCs/>
                <w:iCs/>
                <w:lang w:val="nl-NL"/>
              </w:rPr>
              <w:t>67982</w:t>
            </w:r>
          </w:p>
          <w:p w:rsidR="00D06852" w:rsidRPr="005A6D53" w:rsidRDefault="00D06852" w:rsidP="00EB5B77">
            <w:pPr>
              <w:jc w:val="both"/>
              <w:rPr>
                <w:sz w:val="22"/>
                <w:szCs w:val="22"/>
              </w:rPr>
            </w:pPr>
          </w:p>
        </w:tc>
        <w:tc>
          <w:tcPr>
            <w:tcW w:w="5280" w:type="dxa"/>
          </w:tcPr>
          <w:p w:rsidR="00D06852" w:rsidRPr="005A6D53" w:rsidRDefault="00D06852" w:rsidP="00EB5B77">
            <w:pPr>
              <w:tabs>
                <w:tab w:val="center" w:pos="6300"/>
              </w:tabs>
              <w:jc w:val="center"/>
              <w:rPr>
                <w:b/>
                <w:sz w:val="26"/>
              </w:rPr>
            </w:pPr>
            <w:r w:rsidRPr="005A6D53">
              <w:rPr>
                <w:b/>
                <w:sz w:val="26"/>
              </w:rPr>
              <w:t>TM. ỦY BAN TÀI CHÍNH - NGÂN SÁCH</w:t>
            </w:r>
          </w:p>
          <w:p w:rsidR="00D06852" w:rsidRPr="005A6D53" w:rsidRDefault="00D06852" w:rsidP="001E1715">
            <w:pPr>
              <w:tabs>
                <w:tab w:val="center" w:pos="6300"/>
              </w:tabs>
              <w:jc w:val="center"/>
              <w:rPr>
                <w:b/>
                <w:sz w:val="26"/>
              </w:rPr>
            </w:pPr>
            <w:r w:rsidRPr="005A6D53">
              <w:rPr>
                <w:b/>
                <w:sz w:val="26"/>
              </w:rPr>
              <w:t>CHỦ NHIỆM</w:t>
            </w:r>
          </w:p>
          <w:p w:rsidR="009F0450" w:rsidRPr="005A6D53" w:rsidRDefault="009F0450" w:rsidP="00EB5B77">
            <w:pPr>
              <w:tabs>
                <w:tab w:val="center" w:pos="6300"/>
              </w:tabs>
              <w:jc w:val="center"/>
              <w:rPr>
                <w:sz w:val="26"/>
              </w:rPr>
            </w:pPr>
          </w:p>
          <w:p w:rsidR="00D06852" w:rsidRPr="005A6D53" w:rsidRDefault="00D06852" w:rsidP="00EB5B77">
            <w:pPr>
              <w:tabs>
                <w:tab w:val="center" w:pos="6300"/>
              </w:tabs>
              <w:jc w:val="center"/>
            </w:pPr>
          </w:p>
          <w:p w:rsidR="009532A8" w:rsidRPr="005A6D53" w:rsidRDefault="0071630E" w:rsidP="00EB5B77">
            <w:pPr>
              <w:tabs>
                <w:tab w:val="center" w:pos="6300"/>
              </w:tabs>
              <w:jc w:val="center"/>
              <w:rPr>
                <w:sz w:val="26"/>
                <w:szCs w:val="26"/>
              </w:rPr>
            </w:pPr>
            <w:r w:rsidRPr="005A6D53">
              <w:rPr>
                <w:sz w:val="26"/>
                <w:szCs w:val="26"/>
              </w:rPr>
              <w:t>(Đã ký)</w:t>
            </w:r>
          </w:p>
          <w:p w:rsidR="00D8402D" w:rsidRPr="005A6D53" w:rsidRDefault="00D8402D" w:rsidP="00EB5B77">
            <w:pPr>
              <w:tabs>
                <w:tab w:val="center" w:pos="6300"/>
              </w:tabs>
              <w:jc w:val="center"/>
            </w:pPr>
          </w:p>
          <w:p w:rsidR="00C96BFE" w:rsidRPr="005A6D53" w:rsidRDefault="00C96BFE" w:rsidP="00EB5B77">
            <w:pPr>
              <w:tabs>
                <w:tab w:val="center" w:pos="6300"/>
              </w:tabs>
              <w:jc w:val="center"/>
            </w:pPr>
          </w:p>
          <w:p w:rsidR="00C96BFE" w:rsidRPr="005A6D53" w:rsidRDefault="00C96BFE" w:rsidP="00EB5B77">
            <w:pPr>
              <w:tabs>
                <w:tab w:val="center" w:pos="6300"/>
              </w:tabs>
              <w:jc w:val="center"/>
            </w:pPr>
          </w:p>
          <w:p w:rsidR="00D06852" w:rsidRPr="005A6D53" w:rsidRDefault="00D06852" w:rsidP="004854AC">
            <w:pPr>
              <w:spacing w:before="120" w:line="380" w:lineRule="exact"/>
              <w:jc w:val="center"/>
              <w:rPr>
                <w:b/>
                <w:sz w:val="28"/>
                <w:szCs w:val="28"/>
              </w:rPr>
            </w:pPr>
            <w:r w:rsidRPr="005A6D53">
              <w:rPr>
                <w:b/>
                <w:sz w:val="28"/>
                <w:szCs w:val="28"/>
              </w:rPr>
              <w:t xml:space="preserve">Nguyễn </w:t>
            </w:r>
            <w:r w:rsidR="001E1715" w:rsidRPr="005A6D53">
              <w:rPr>
                <w:b/>
                <w:sz w:val="28"/>
                <w:szCs w:val="28"/>
              </w:rPr>
              <w:t>Phú Cường</w:t>
            </w:r>
          </w:p>
        </w:tc>
      </w:tr>
    </w:tbl>
    <w:p w:rsidR="006E1D4F" w:rsidRPr="005A6D53" w:rsidRDefault="006E1D4F">
      <w:pPr>
        <w:rPr>
          <w:lang w:val="it-IT"/>
        </w:rPr>
      </w:pPr>
    </w:p>
    <w:sectPr w:rsidR="006E1D4F" w:rsidRPr="005A6D53" w:rsidSect="00A671F0">
      <w:headerReference w:type="even" r:id="rId8"/>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FF7" w:rsidRDefault="004A3FF7" w:rsidP="00D149CF">
      <w:r>
        <w:separator/>
      </w:r>
    </w:p>
  </w:endnote>
  <w:endnote w:type="continuationSeparator" w:id="0">
    <w:p w:rsidR="004A3FF7" w:rsidRDefault="004A3FF7" w:rsidP="00D1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B77" w:rsidRDefault="00B73DAA" w:rsidP="00EB5B77">
    <w:pPr>
      <w:pStyle w:val="Footer"/>
      <w:framePr w:wrap="around" w:vAnchor="text" w:hAnchor="margin" w:xAlign="right" w:y="1"/>
      <w:rPr>
        <w:rStyle w:val="PageNumber"/>
      </w:rPr>
    </w:pPr>
    <w:r>
      <w:rPr>
        <w:rStyle w:val="PageNumber"/>
      </w:rPr>
      <w:fldChar w:fldCharType="begin"/>
    </w:r>
    <w:r w:rsidR="004A2FE9">
      <w:rPr>
        <w:rStyle w:val="PageNumber"/>
      </w:rPr>
      <w:instrText xml:space="preserve">PAGE  </w:instrText>
    </w:r>
    <w:r>
      <w:rPr>
        <w:rStyle w:val="PageNumber"/>
      </w:rPr>
      <w:fldChar w:fldCharType="end"/>
    </w:r>
  </w:p>
  <w:p w:rsidR="00EB5B77" w:rsidRDefault="00EB5B77" w:rsidP="00EB5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821" w:rsidRDefault="00D33821">
    <w:pPr>
      <w:pStyle w:val="Footer"/>
      <w:jc w:val="right"/>
    </w:pPr>
  </w:p>
  <w:p w:rsidR="00EB5B77" w:rsidRDefault="00B73DAA">
    <w:pPr>
      <w:pStyle w:val="Footer"/>
      <w:jc w:val="right"/>
    </w:pPr>
    <w:r>
      <w:fldChar w:fldCharType="begin"/>
    </w:r>
    <w:r w:rsidR="004A2FE9">
      <w:instrText xml:space="preserve"> PAGE   \* MERGEFORMAT </w:instrText>
    </w:r>
    <w:r>
      <w:fldChar w:fldCharType="separate"/>
    </w:r>
    <w:r w:rsidR="00C10F1F">
      <w:rPr>
        <w:noProof/>
      </w:rPr>
      <w:t>6</w:t>
    </w:r>
    <w:r>
      <w:fldChar w:fldCharType="end"/>
    </w:r>
  </w:p>
  <w:p w:rsidR="00EB5B77" w:rsidRDefault="00EB5B77" w:rsidP="00EB5B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FF7" w:rsidRDefault="004A3FF7" w:rsidP="00D149CF">
      <w:r>
        <w:separator/>
      </w:r>
    </w:p>
  </w:footnote>
  <w:footnote w:type="continuationSeparator" w:id="0">
    <w:p w:rsidR="004A3FF7" w:rsidRDefault="004A3FF7" w:rsidP="00D149CF">
      <w:r>
        <w:continuationSeparator/>
      </w:r>
    </w:p>
  </w:footnote>
  <w:footnote w:id="1">
    <w:p w:rsidR="00042A88" w:rsidRDefault="00042A88" w:rsidP="00042A88">
      <w:pPr>
        <w:spacing w:line="240" w:lineRule="atLeast"/>
        <w:jc w:val="both"/>
        <w:rPr>
          <w:sz w:val="22"/>
          <w:szCs w:val="28"/>
          <w:lang w:val="nl-NL"/>
        </w:rPr>
      </w:pPr>
      <w:r>
        <w:rPr>
          <w:rStyle w:val="FootnoteReference"/>
        </w:rPr>
        <w:footnoteRef/>
      </w:r>
      <w:r>
        <w:t xml:space="preserve"> </w:t>
      </w:r>
      <w:r w:rsidRPr="003F4200">
        <w:rPr>
          <w:spacing w:val="-4"/>
          <w:sz w:val="22"/>
          <w:szCs w:val="28"/>
          <w:lang w:val="nl-NL"/>
        </w:rPr>
        <w:t>Nghị quyết số 30/2021/QH15</w:t>
      </w:r>
      <w:r w:rsidRPr="003F4200">
        <w:rPr>
          <w:sz w:val="22"/>
          <w:szCs w:val="28"/>
          <w:lang w:val="nl-NL"/>
        </w:rPr>
        <w:t xml:space="preserve">: </w:t>
      </w:r>
      <w:r w:rsidRPr="003F4200">
        <w:rPr>
          <w:spacing w:val="-4"/>
          <w:sz w:val="22"/>
          <w:szCs w:val="28"/>
          <w:lang w:val="nl-NL"/>
        </w:rPr>
        <w:t>“</w:t>
      </w:r>
      <w:r w:rsidRPr="003F4200">
        <w:rPr>
          <w:sz w:val="22"/>
          <w:szCs w:val="28"/>
          <w:lang w:val="nl-NL"/>
        </w:rPr>
        <w:t>3.3. Ngoài các biện pháp quy định tại điểm 3.1 và điểm 3.2 của mục này, trường hợp cần thiết phải ban hành quy định về phòng, chống dịch COVID-19 khác với quy định của luật thì trong thời gian Quốc hội không họp, Chính phủ báo cáo Ủy ban Thường vụ Quốc hội xem xét, quyết định theo trình tự, thủ tục rút gọn trước khi thực hiện.</w:t>
      </w:r>
    </w:p>
    <w:p w:rsidR="00042A88" w:rsidRDefault="00042A88" w:rsidP="00042A88">
      <w:pPr>
        <w:pStyle w:val="FootnoteText"/>
      </w:pPr>
      <w:r w:rsidRPr="003F4200">
        <w:rPr>
          <w:spacing w:val="4"/>
          <w:sz w:val="22"/>
          <w:szCs w:val="28"/>
          <w:lang w:val="nl-NL"/>
        </w:rPr>
        <w:t>3.4. Bảo đảm an sinh xã hội, việc làm, chăm lo sức khỏe và đời sống Nhân</w:t>
      </w:r>
      <w:r w:rsidRPr="003F4200">
        <w:rPr>
          <w:sz w:val="22"/>
          <w:szCs w:val="28"/>
          <w:lang w:val="nl-NL"/>
        </w:rPr>
        <w:t xml:space="preserve"> dân, đặc biệt là người có công, gia đình chính sách, người nghèo, phụ nữ, trẻ em, người cao tuổi, người khuyết tật, người yếu thế </w:t>
      </w:r>
      <w:r w:rsidRPr="003F4200">
        <w:rPr>
          <w:bCs/>
          <w:sz w:val="22"/>
          <w:szCs w:val="28"/>
          <w:lang w:val="nl-NL"/>
        </w:rPr>
        <w:t>khác</w:t>
      </w:r>
      <w:r w:rsidRPr="003F4200">
        <w:rPr>
          <w:sz w:val="22"/>
          <w:szCs w:val="28"/>
          <w:lang w:val="nl-NL"/>
        </w:rPr>
        <w:t xml:space="preserve"> và lực lượng tuyến đầu chống dịch; tiếp tục có biện pháp thiết thực, hiệu quả hỗ trợ cụ thể cho người dân, người lao động, người sử dụng lao động; nghiên cứu thực hiện miễn, giảm thuế cho doanh nghiệp chịu ảnh hưởng của dịch COVID-19. Đối với những vấn đề thuộc thẩm quyền của Quốc hội, Ủy ban Thường vụ Quốc hội thì Chính phủ báo cáo Ủy ban Thường vụ Quốc hội xem xét, quyết định trước khi thực hiện.”</w:t>
      </w:r>
    </w:p>
  </w:footnote>
  <w:footnote w:id="2">
    <w:p w:rsidR="00292CB1" w:rsidRPr="00292CB1" w:rsidRDefault="002C3140" w:rsidP="009461BC">
      <w:pPr>
        <w:pStyle w:val="FootnoteText"/>
        <w:spacing w:line="240" w:lineRule="atLeast"/>
        <w:jc w:val="both"/>
        <w:rPr>
          <w:sz w:val="22"/>
          <w:lang w:val="nl-NL"/>
        </w:rPr>
      </w:pPr>
      <w:r w:rsidRPr="009F6FC5">
        <w:rPr>
          <w:rStyle w:val="FootnoteReference"/>
          <w:b/>
        </w:rPr>
        <w:footnoteRef/>
      </w:r>
      <w:r w:rsidRPr="00292CB1">
        <w:rPr>
          <w:b/>
          <w:sz w:val="22"/>
          <w:lang w:val="nl-NL"/>
        </w:rPr>
        <w:t>Điều 146. Các trường hợp xây dựng, ban hành văn bản quy phạm pháp luật theo trình tự, thủ tục rút gọn</w:t>
      </w:r>
      <w:r w:rsidR="00292CB1">
        <w:rPr>
          <w:b/>
          <w:sz w:val="22"/>
          <w:lang w:val="nl-NL"/>
        </w:rPr>
        <w:t>: “</w:t>
      </w:r>
      <w:r w:rsidRPr="00292CB1">
        <w:rPr>
          <w:sz w:val="22"/>
          <w:lang w:val="nl-NL"/>
        </w:rPr>
        <w:t xml:space="preserve">1. Trường hợp khẩn cấp theo quy định của pháp luật về tình trạng khẩn cấp; </w:t>
      </w:r>
      <w:r w:rsidRPr="00292CB1">
        <w:rPr>
          <w:b/>
          <w:i/>
          <w:sz w:val="22"/>
          <w:lang w:val="nl-NL"/>
        </w:rPr>
        <w:t>trường hợp đột xuất, khẩn cấp trong phòng, chống thiên tai, dịch bệnh,</w:t>
      </w:r>
      <w:r w:rsidRPr="00292CB1">
        <w:rPr>
          <w:sz w:val="22"/>
          <w:lang w:val="nl-NL"/>
        </w:rPr>
        <w:t xml:space="preserve"> cháy, nổ; trường hợp cấp bách để giải quyết những vấn đề phát sinh trong thực tiễn theo quyết định của Quốc hội</w:t>
      </w:r>
      <w:r w:rsidR="00292CB1">
        <w:rPr>
          <w:sz w:val="22"/>
          <w:lang w:val="nl-NL"/>
        </w:rPr>
        <w:t>”</w:t>
      </w:r>
      <w:r w:rsidRPr="00292CB1">
        <w:rPr>
          <w:sz w:val="22"/>
          <w:lang w:val="nl-NL"/>
        </w:rPr>
        <w:t>.</w:t>
      </w:r>
    </w:p>
    <w:p w:rsidR="002C3140" w:rsidRPr="00292CB1" w:rsidRDefault="002C3140" w:rsidP="00292CB1">
      <w:pPr>
        <w:pStyle w:val="FootnoteText"/>
        <w:spacing w:line="240" w:lineRule="atLeast"/>
        <w:ind w:firstLine="720"/>
        <w:jc w:val="both"/>
        <w:rPr>
          <w:sz w:val="22"/>
          <w:lang w:val="nl-NL"/>
        </w:rPr>
      </w:pPr>
    </w:p>
  </w:footnote>
  <w:footnote w:id="3">
    <w:p w:rsidR="00F12850" w:rsidRPr="00EE37E5" w:rsidRDefault="00F12850" w:rsidP="00A037D7">
      <w:pPr>
        <w:pStyle w:val="NormalWeb"/>
        <w:spacing w:line="240" w:lineRule="atLeast"/>
        <w:jc w:val="both"/>
        <w:rPr>
          <w:spacing w:val="-2"/>
          <w:sz w:val="22"/>
          <w:szCs w:val="22"/>
        </w:rPr>
      </w:pPr>
      <w:r w:rsidRPr="00EE37E5">
        <w:rPr>
          <w:rStyle w:val="FootnoteReference"/>
          <w:sz w:val="22"/>
          <w:szCs w:val="22"/>
        </w:rPr>
        <w:footnoteRef/>
      </w:r>
      <w:r w:rsidRPr="00EE37E5">
        <w:rPr>
          <w:sz w:val="22"/>
          <w:szCs w:val="22"/>
        </w:rPr>
        <w:t xml:space="preserve"> </w:t>
      </w:r>
      <w:r w:rsidR="003B5214" w:rsidRPr="00EE37E5">
        <w:rPr>
          <w:b/>
          <w:sz w:val="22"/>
          <w:szCs w:val="22"/>
        </w:rPr>
        <w:t xml:space="preserve">Về cơ sở pháp lý, </w:t>
      </w:r>
      <w:r w:rsidR="003B5214" w:rsidRPr="00EE37E5">
        <w:rPr>
          <w:sz w:val="22"/>
          <w:szCs w:val="22"/>
        </w:rPr>
        <w:t>c</w:t>
      </w:r>
      <w:r w:rsidRPr="00EE37E5">
        <w:rPr>
          <w:spacing w:val="-2"/>
          <w:sz w:val="22"/>
          <w:szCs w:val="22"/>
        </w:rPr>
        <w:t>hính sách hỗ trợ thông qua chi phí lao động không mâu thuẫn với quy định hiện hành về chi phí được trừ, (vẫn</w:t>
      </w:r>
      <w:r w:rsidR="002254B2" w:rsidRPr="00EE37E5">
        <w:rPr>
          <w:spacing w:val="-2"/>
          <w:sz w:val="22"/>
          <w:szCs w:val="22"/>
        </w:rPr>
        <w:t xml:space="preserve">  phải</w:t>
      </w:r>
      <w:r w:rsidRPr="00EE37E5">
        <w:rPr>
          <w:spacing w:val="-2"/>
          <w:sz w:val="22"/>
          <w:szCs w:val="22"/>
        </w:rPr>
        <w:t xml:space="preserve"> bảo đảm đủ các điều kiện về chi phí hợp lý hợp lệ của Luật thuế TNDN). Việc</w:t>
      </w:r>
      <w:r w:rsidR="003B5214" w:rsidRPr="00EE37E5">
        <w:rPr>
          <w:spacing w:val="-2"/>
          <w:sz w:val="22"/>
          <w:szCs w:val="22"/>
        </w:rPr>
        <w:t xml:space="preserve"> thiết kế có thể tham khảo trên cơ sở </w:t>
      </w:r>
      <w:r w:rsidRPr="00EE37E5">
        <w:rPr>
          <w:spacing w:val="-2"/>
          <w:sz w:val="22"/>
          <w:szCs w:val="22"/>
        </w:rPr>
        <w:t xml:space="preserve">chính sách ưu đãi đang áp dụng đối với lao động nữ và lao động người dân tộc thiểu số. (Điều 15 </w:t>
      </w:r>
      <w:r w:rsidRPr="00EE37E5">
        <w:rPr>
          <w:sz w:val="22"/>
          <w:szCs w:val="22"/>
          <w:lang w:val="nl-NL"/>
        </w:rPr>
        <w:t>Luật thuế TNDN cho phép doanh nghiệp được khấu trừ khống chi</w:t>
      </w:r>
      <w:r w:rsidR="00D11DFA">
        <w:rPr>
          <w:sz w:val="22"/>
          <w:szCs w:val="22"/>
          <w:lang w:val="nl-NL"/>
        </w:rPr>
        <w:t xml:space="preserve"> phí</w:t>
      </w:r>
      <w:r w:rsidRPr="00EE37E5">
        <w:rPr>
          <w:sz w:val="22"/>
          <w:szCs w:val="22"/>
          <w:lang w:val="nl-NL"/>
        </w:rPr>
        <w:t xml:space="preserve"> lao động cao hơn thực tế bằng cách  giảm trừ thẳng vào </w:t>
      </w:r>
      <w:r w:rsidRPr="00DA39F2">
        <w:rPr>
          <w:sz w:val="22"/>
          <w:szCs w:val="22"/>
          <w:u w:val="single"/>
          <w:lang w:val="nl-NL"/>
        </w:rPr>
        <w:t>nghĩa vụ thuế TNDN</w:t>
      </w:r>
      <w:r w:rsidRPr="00EE37E5">
        <w:rPr>
          <w:sz w:val="22"/>
          <w:szCs w:val="22"/>
          <w:lang w:val="nl-NL"/>
        </w:rPr>
        <w:t xml:space="preserve"> một khoản bằng mức chi thêm cho lao động nữ và lao động người dân tộc thiểu số).</w:t>
      </w:r>
      <w:r w:rsidRPr="00EE37E5">
        <w:rPr>
          <w:spacing w:val="-2"/>
          <w:sz w:val="22"/>
          <w:szCs w:val="22"/>
        </w:rPr>
        <w:t xml:space="preserve"> </w:t>
      </w:r>
    </w:p>
    <w:p w:rsidR="00F12850" w:rsidRDefault="00F128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B77" w:rsidRDefault="00B73DAA" w:rsidP="00EB5B77">
    <w:pPr>
      <w:pStyle w:val="Header"/>
      <w:framePr w:wrap="around" w:vAnchor="text" w:hAnchor="margin" w:xAlign="center" w:y="1"/>
      <w:rPr>
        <w:rStyle w:val="PageNumber"/>
      </w:rPr>
    </w:pPr>
    <w:r>
      <w:rPr>
        <w:rStyle w:val="PageNumber"/>
      </w:rPr>
      <w:fldChar w:fldCharType="begin"/>
    </w:r>
    <w:r w:rsidR="004A2FE9">
      <w:rPr>
        <w:rStyle w:val="PageNumber"/>
      </w:rPr>
      <w:instrText xml:space="preserve">PAGE  </w:instrText>
    </w:r>
    <w:r>
      <w:rPr>
        <w:rStyle w:val="PageNumber"/>
      </w:rPr>
      <w:fldChar w:fldCharType="end"/>
    </w:r>
  </w:p>
  <w:p w:rsidR="00EB5B77" w:rsidRDefault="00EB5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B77" w:rsidRDefault="00EB5B77" w:rsidP="00EB5B77">
    <w:pPr>
      <w:pStyle w:val="Header"/>
      <w:framePr w:wrap="around" w:vAnchor="text" w:hAnchor="margin" w:xAlign="center" w:y="1"/>
      <w:rPr>
        <w:rStyle w:val="PageNumber"/>
      </w:rPr>
    </w:pPr>
  </w:p>
  <w:p w:rsidR="00EB5B77" w:rsidRDefault="00EB5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9BC"/>
    <w:multiLevelType w:val="hybridMultilevel"/>
    <w:tmpl w:val="BC208754"/>
    <w:lvl w:ilvl="0" w:tplc="4574F63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D2324"/>
    <w:multiLevelType w:val="hybridMultilevel"/>
    <w:tmpl w:val="CEFC4472"/>
    <w:lvl w:ilvl="0" w:tplc="FCB44CE2">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F8E726D"/>
    <w:multiLevelType w:val="hybridMultilevel"/>
    <w:tmpl w:val="2384F3D2"/>
    <w:lvl w:ilvl="0" w:tplc="01301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862FA"/>
    <w:multiLevelType w:val="hybridMultilevel"/>
    <w:tmpl w:val="24DA2636"/>
    <w:lvl w:ilvl="0" w:tplc="9786861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17E2F91"/>
    <w:multiLevelType w:val="hybridMultilevel"/>
    <w:tmpl w:val="B83EA5CE"/>
    <w:lvl w:ilvl="0" w:tplc="9A3EDAE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FF1193F"/>
    <w:multiLevelType w:val="hybridMultilevel"/>
    <w:tmpl w:val="52DC2A62"/>
    <w:lvl w:ilvl="0" w:tplc="D53AD1E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0F50184"/>
    <w:multiLevelType w:val="hybridMultilevel"/>
    <w:tmpl w:val="DAE04774"/>
    <w:lvl w:ilvl="0" w:tplc="71ECC9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C04CAD"/>
    <w:multiLevelType w:val="hybridMultilevel"/>
    <w:tmpl w:val="F5D8F5EE"/>
    <w:lvl w:ilvl="0" w:tplc="E5EE88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D5AC7"/>
    <w:multiLevelType w:val="hybridMultilevel"/>
    <w:tmpl w:val="6E18EBC0"/>
    <w:lvl w:ilvl="0" w:tplc="44725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A765AB"/>
    <w:multiLevelType w:val="hybridMultilevel"/>
    <w:tmpl w:val="4FD2847E"/>
    <w:lvl w:ilvl="0" w:tplc="71ECC9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C4C83"/>
    <w:multiLevelType w:val="hybridMultilevel"/>
    <w:tmpl w:val="D1B4959A"/>
    <w:lvl w:ilvl="0" w:tplc="7944B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D7C95"/>
    <w:multiLevelType w:val="hybridMultilevel"/>
    <w:tmpl w:val="5FE8B282"/>
    <w:lvl w:ilvl="0" w:tplc="8AB48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55C5A"/>
    <w:multiLevelType w:val="hybridMultilevel"/>
    <w:tmpl w:val="6F0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5485C"/>
    <w:multiLevelType w:val="multilevel"/>
    <w:tmpl w:val="EE9ED8DC"/>
    <w:lvl w:ilvl="0">
      <w:start w:val="1"/>
      <w:numFmt w:val="decimal"/>
      <w:lvlText w:val="%1."/>
      <w:lvlJc w:val="left"/>
      <w:pPr>
        <w:ind w:left="1052"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446" w:hanging="720"/>
      </w:pPr>
      <w:rPr>
        <w:rFonts w:hint="default"/>
        <w:b w:val="0"/>
      </w:rPr>
    </w:lvl>
    <w:lvl w:ilvl="3">
      <w:start w:val="1"/>
      <w:numFmt w:val="decimal"/>
      <w:isLgl/>
      <w:lvlText w:val="%1.%2.%3.%4."/>
      <w:lvlJc w:val="left"/>
      <w:pPr>
        <w:ind w:left="1823" w:hanging="1080"/>
      </w:pPr>
      <w:rPr>
        <w:rFonts w:hint="default"/>
        <w:b w:val="0"/>
      </w:rPr>
    </w:lvl>
    <w:lvl w:ilvl="4">
      <w:start w:val="1"/>
      <w:numFmt w:val="decimal"/>
      <w:isLgl/>
      <w:lvlText w:val="%1.%2.%3.%4.%5."/>
      <w:lvlJc w:val="left"/>
      <w:pPr>
        <w:ind w:left="1840" w:hanging="1080"/>
      </w:pPr>
      <w:rPr>
        <w:rFonts w:hint="default"/>
        <w:b w:val="0"/>
      </w:rPr>
    </w:lvl>
    <w:lvl w:ilvl="5">
      <w:start w:val="1"/>
      <w:numFmt w:val="decimal"/>
      <w:isLgl/>
      <w:lvlText w:val="%1.%2.%3.%4.%5.%6."/>
      <w:lvlJc w:val="left"/>
      <w:pPr>
        <w:ind w:left="2217" w:hanging="1440"/>
      </w:pPr>
      <w:rPr>
        <w:rFonts w:hint="default"/>
        <w:b w:val="0"/>
      </w:rPr>
    </w:lvl>
    <w:lvl w:ilvl="6">
      <w:start w:val="1"/>
      <w:numFmt w:val="decimal"/>
      <w:isLgl/>
      <w:lvlText w:val="%1.%2.%3.%4.%5.%6.%7."/>
      <w:lvlJc w:val="left"/>
      <w:pPr>
        <w:ind w:left="2234" w:hanging="1440"/>
      </w:pPr>
      <w:rPr>
        <w:rFonts w:hint="default"/>
        <w:b w:val="0"/>
      </w:rPr>
    </w:lvl>
    <w:lvl w:ilvl="7">
      <w:start w:val="1"/>
      <w:numFmt w:val="decimal"/>
      <w:isLgl/>
      <w:lvlText w:val="%1.%2.%3.%4.%5.%6.%7.%8."/>
      <w:lvlJc w:val="left"/>
      <w:pPr>
        <w:ind w:left="2611" w:hanging="1800"/>
      </w:pPr>
      <w:rPr>
        <w:rFonts w:hint="default"/>
        <w:b w:val="0"/>
      </w:rPr>
    </w:lvl>
    <w:lvl w:ilvl="8">
      <w:start w:val="1"/>
      <w:numFmt w:val="decimal"/>
      <w:isLgl/>
      <w:lvlText w:val="%1.%2.%3.%4.%5.%6.%7.%8.%9."/>
      <w:lvlJc w:val="left"/>
      <w:pPr>
        <w:ind w:left="2988" w:hanging="2160"/>
      </w:pPr>
      <w:rPr>
        <w:rFonts w:hint="default"/>
        <w:b w:val="0"/>
      </w:rPr>
    </w:lvl>
  </w:abstractNum>
  <w:abstractNum w:abstractNumId="14" w15:restartNumberingAfterBreak="0">
    <w:nsid w:val="46685958"/>
    <w:multiLevelType w:val="hybridMultilevel"/>
    <w:tmpl w:val="B90E0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BF4A1E"/>
    <w:multiLevelType w:val="hybridMultilevel"/>
    <w:tmpl w:val="2CFC1B06"/>
    <w:lvl w:ilvl="0" w:tplc="94F871B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D81AFE"/>
    <w:multiLevelType w:val="hybridMultilevel"/>
    <w:tmpl w:val="46102268"/>
    <w:lvl w:ilvl="0" w:tplc="563CA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D07029"/>
    <w:multiLevelType w:val="hybridMultilevel"/>
    <w:tmpl w:val="18EEE1FE"/>
    <w:lvl w:ilvl="0" w:tplc="8A74F3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4E02C9F"/>
    <w:multiLevelType w:val="hybridMultilevel"/>
    <w:tmpl w:val="BC5E1C12"/>
    <w:lvl w:ilvl="0" w:tplc="4C945156">
      <w:start w:val="1"/>
      <w:numFmt w:val="decimal"/>
      <w:lvlText w:val="(%1)"/>
      <w:lvlJc w:val="left"/>
      <w:pPr>
        <w:ind w:left="1095" w:hanging="405"/>
      </w:pPr>
      <w:rPr>
        <w:rFonts w:hint="default"/>
        <w:i/>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6AFE55F1"/>
    <w:multiLevelType w:val="hybridMultilevel"/>
    <w:tmpl w:val="17CE7978"/>
    <w:lvl w:ilvl="0" w:tplc="E87EC5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0574A"/>
    <w:multiLevelType w:val="hybridMultilevel"/>
    <w:tmpl w:val="662ACE0E"/>
    <w:lvl w:ilvl="0" w:tplc="0AC8011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8"/>
  </w:num>
  <w:num w:numId="2">
    <w:abstractNumId w:val="20"/>
  </w:num>
  <w:num w:numId="3">
    <w:abstractNumId w:val="13"/>
  </w:num>
  <w:num w:numId="4">
    <w:abstractNumId w:val="4"/>
  </w:num>
  <w:num w:numId="5">
    <w:abstractNumId w:val="14"/>
  </w:num>
  <w:num w:numId="6">
    <w:abstractNumId w:val="3"/>
  </w:num>
  <w:num w:numId="7">
    <w:abstractNumId w:val="8"/>
  </w:num>
  <w:num w:numId="8">
    <w:abstractNumId w:val="17"/>
  </w:num>
  <w:num w:numId="9">
    <w:abstractNumId w:val="5"/>
  </w:num>
  <w:num w:numId="10">
    <w:abstractNumId w:val="7"/>
  </w:num>
  <w:num w:numId="11">
    <w:abstractNumId w:val="11"/>
  </w:num>
  <w:num w:numId="12">
    <w:abstractNumId w:val="0"/>
  </w:num>
  <w:num w:numId="13">
    <w:abstractNumId w:val="1"/>
  </w:num>
  <w:num w:numId="14">
    <w:abstractNumId w:val="16"/>
  </w:num>
  <w:num w:numId="15">
    <w:abstractNumId w:val="19"/>
  </w:num>
  <w:num w:numId="16">
    <w:abstractNumId w:val="15"/>
  </w:num>
  <w:num w:numId="17">
    <w:abstractNumId w:val="10"/>
  </w:num>
  <w:num w:numId="18">
    <w:abstractNumId w:val="2"/>
  </w:num>
  <w:num w:numId="19">
    <w:abstractNumId w:val="12"/>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F8D"/>
    <w:rsid w:val="00001DDA"/>
    <w:rsid w:val="00002991"/>
    <w:rsid w:val="00003268"/>
    <w:rsid w:val="00005113"/>
    <w:rsid w:val="00006066"/>
    <w:rsid w:val="00013579"/>
    <w:rsid w:val="0001444B"/>
    <w:rsid w:val="000160C1"/>
    <w:rsid w:val="0002036C"/>
    <w:rsid w:val="0002267C"/>
    <w:rsid w:val="00022D39"/>
    <w:rsid w:val="00023152"/>
    <w:rsid w:val="00023314"/>
    <w:rsid w:val="00031423"/>
    <w:rsid w:val="0003230A"/>
    <w:rsid w:val="00034244"/>
    <w:rsid w:val="0003482F"/>
    <w:rsid w:val="00037DEA"/>
    <w:rsid w:val="00042669"/>
    <w:rsid w:val="00042A88"/>
    <w:rsid w:val="0005632E"/>
    <w:rsid w:val="00062D61"/>
    <w:rsid w:val="000633D5"/>
    <w:rsid w:val="0006547C"/>
    <w:rsid w:val="00066695"/>
    <w:rsid w:val="0007059A"/>
    <w:rsid w:val="00070C07"/>
    <w:rsid w:val="00071229"/>
    <w:rsid w:val="0007289E"/>
    <w:rsid w:val="00075DF1"/>
    <w:rsid w:val="00080354"/>
    <w:rsid w:val="00080A19"/>
    <w:rsid w:val="00081D9E"/>
    <w:rsid w:val="000820CD"/>
    <w:rsid w:val="00083BCB"/>
    <w:rsid w:val="00084308"/>
    <w:rsid w:val="00085C2D"/>
    <w:rsid w:val="00092655"/>
    <w:rsid w:val="000930E0"/>
    <w:rsid w:val="00097077"/>
    <w:rsid w:val="000A1D17"/>
    <w:rsid w:val="000A24E4"/>
    <w:rsid w:val="000A2A28"/>
    <w:rsid w:val="000A4123"/>
    <w:rsid w:val="000A4FEA"/>
    <w:rsid w:val="000A7FF9"/>
    <w:rsid w:val="000B0F74"/>
    <w:rsid w:val="000B31FA"/>
    <w:rsid w:val="000B55BE"/>
    <w:rsid w:val="000B6AEA"/>
    <w:rsid w:val="000B7AEA"/>
    <w:rsid w:val="000C1332"/>
    <w:rsid w:val="000C2045"/>
    <w:rsid w:val="000C26F9"/>
    <w:rsid w:val="000C3A03"/>
    <w:rsid w:val="000C6B40"/>
    <w:rsid w:val="000C7169"/>
    <w:rsid w:val="000C75D0"/>
    <w:rsid w:val="000D6955"/>
    <w:rsid w:val="000D6E73"/>
    <w:rsid w:val="000E232B"/>
    <w:rsid w:val="000E2D06"/>
    <w:rsid w:val="000E39BF"/>
    <w:rsid w:val="000E7F39"/>
    <w:rsid w:val="000F2D84"/>
    <w:rsid w:val="000F2DED"/>
    <w:rsid w:val="000F4E50"/>
    <w:rsid w:val="000F5CB7"/>
    <w:rsid w:val="00100BC9"/>
    <w:rsid w:val="00101413"/>
    <w:rsid w:val="00104AE6"/>
    <w:rsid w:val="001053B4"/>
    <w:rsid w:val="00107CE6"/>
    <w:rsid w:val="00114247"/>
    <w:rsid w:val="0011726C"/>
    <w:rsid w:val="00117B3F"/>
    <w:rsid w:val="00126C70"/>
    <w:rsid w:val="00126F4C"/>
    <w:rsid w:val="001347E7"/>
    <w:rsid w:val="00134A61"/>
    <w:rsid w:val="001425F4"/>
    <w:rsid w:val="00145796"/>
    <w:rsid w:val="00147C68"/>
    <w:rsid w:val="001508A4"/>
    <w:rsid w:val="00150ADD"/>
    <w:rsid w:val="00150F32"/>
    <w:rsid w:val="00152713"/>
    <w:rsid w:val="00153DDB"/>
    <w:rsid w:val="001542BF"/>
    <w:rsid w:val="001546D2"/>
    <w:rsid w:val="00155DB6"/>
    <w:rsid w:val="001606E4"/>
    <w:rsid w:val="0016301C"/>
    <w:rsid w:val="001652A6"/>
    <w:rsid w:val="00171A5F"/>
    <w:rsid w:val="0017255D"/>
    <w:rsid w:val="001740A2"/>
    <w:rsid w:val="00175B48"/>
    <w:rsid w:val="00175E7D"/>
    <w:rsid w:val="00176D5E"/>
    <w:rsid w:val="00176F06"/>
    <w:rsid w:val="001801C0"/>
    <w:rsid w:val="001809CE"/>
    <w:rsid w:val="00182935"/>
    <w:rsid w:val="00184C18"/>
    <w:rsid w:val="0018537C"/>
    <w:rsid w:val="00187874"/>
    <w:rsid w:val="001911E9"/>
    <w:rsid w:val="0019292A"/>
    <w:rsid w:val="00192B97"/>
    <w:rsid w:val="00195761"/>
    <w:rsid w:val="00197481"/>
    <w:rsid w:val="001A0B74"/>
    <w:rsid w:val="001A41F3"/>
    <w:rsid w:val="001B010B"/>
    <w:rsid w:val="001B1310"/>
    <w:rsid w:val="001B4F8A"/>
    <w:rsid w:val="001C123A"/>
    <w:rsid w:val="001D00FA"/>
    <w:rsid w:val="001D0FDD"/>
    <w:rsid w:val="001D1C85"/>
    <w:rsid w:val="001D390D"/>
    <w:rsid w:val="001D3F47"/>
    <w:rsid w:val="001D48FE"/>
    <w:rsid w:val="001D4E25"/>
    <w:rsid w:val="001D7B39"/>
    <w:rsid w:val="001E0C95"/>
    <w:rsid w:val="001E1715"/>
    <w:rsid w:val="001E3986"/>
    <w:rsid w:val="001E661A"/>
    <w:rsid w:val="001E7951"/>
    <w:rsid w:val="001F00A5"/>
    <w:rsid w:val="001F1DE7"/>
    <w:rsid w:val="001F3086"/>
    <w:rsid w:val="001F3BCB"/>
    <w:rsid w:val="00201ED5"/>
    <w:rsid w:val="002035A4"/>
    <w:rsid w:val="0020671A"/>
    <w:rsid w:val="00210761"/>
    <w:rsid w:val="00210DCD"/>
    <w:rsid w:val="0021298C"/>
    <w:rsid w:val="002133D1"/>
    <w:rsid w:val="00213CC8"/>
    <w:rsid w:val="00213CCF"/>
    <w:rsid w:val="00214F96"/>
    <w:rsid w:val="0021634C"/>
    <w:rsid w:val="0021677B"/>
    <w:rsid w:val="00223347"/>
    <w:rsid w:val="002244CD"/>
    <w:rsid w:val="002254B2"/>
    <w:rsid w:val="00225935"/>
    <w:rsid w:val="0022785F"/>
    <w:rsid w:val="0023262F"/>
    <w:rsid w:val="00241912"/>
    <w:rsid w:val="00243A28"/>
    <w:rsid w:val="00244D8B"/>
    <w:rsid w:val="00245564"/>
    <w:rsid w:val="00246885"/>
    <w:rsid w:val="00247927"/>
    <w:rsid w:val="00250334"/>
    <w:rsid w:val="00250F10"/>
    <w:rsid w:val="00253469"/>
    <w:rsid w:val="0025360F"/>
    <w:rsid w:val="00256363"/>
    <w:rsid w:val="0026138A"/>
    <w:rsid w:val="002651CA"/>
    <w:rsid w:val="00266975"/>
    <w:rsid w:val="00266C73"/>
    <w:rsid w:val="00274DE4"/>
    <w:rsid w:val="0027606D"/>
    <w:rsid w:val="00282CA0"/>
    <w:rsid w:val="00283BD5"/>
    <w:rsid w:val="0028415B"/>
    <w:rsid w:val="00284CB0"/>
    <w:rsid w:val="00284CFE"/>
    <w:rsid w:val="00286EF1"/>
    <w:rsid w:val="002878F2"/>
    <w:rsid w:val="00290CF7"/>
    <w:rsid w:val="00292CB1"/>
    <w:rsid w:val="002A1403"/>
    <w:rsid w:val="002A7228"/>
    <w:rsid w:val="002B14C7"/>
    <w:rsid w:val="002B2554"/>
    <w:rsid w:val="002B2E8E"/>
    <w:rsid w:val="002B473D"/>
    <w:rsid w:val="002B4CCF"/>
    <w:rsid w:val="002B5807"/>
    <w:rsid w:val="002B6D8D"/>
    <w:rsid w:val="002C095E"/>
    <w:rsid w:val="002C2047"/>
    <w:rsid w:val="002C3140"/>
    <w:rsid w:val="002C39EC"/>
    <w:rsid w:val="002C4D00"/>
    <w:rsid w:val="002C57D1"/>
    <w:rsid w:val="002D019E"/>
    <w:rsid w:val="002D0E83"/>
    <w:rsid w:val="002D1747"/>
    <w:rsid w:val="002D5913"/>
    <w:rsid w:val="002D5940"/>
    <w:rsid w:val="002D5D51"/>
    <w:rsid w:val="002D64A7"/>
    <w:rsid w:val="002E556A"/>
    <w:rsid w:val="002E606D"/>
    <w:rsid w:val="002E7642"/>
    <w:rsid w:val="002F0122"/>
    <w:rsid w:val="002F0D82"/>
    <w:rsid w:val="002F2D60"/>
    <w:rsid w:val="002F6C18"/>
    <w:rsid w:val="003018E0"/>
    <w:rsid w:val="00302C64"/>
    <w:rsid w:val="003130E0"/>
    <w:rsid w:val="00313A68"/>
    <w:rsid w:val="00315D45"/>
    <w:rsid w:val="00321569"/>
    <w:rsid w:val="003217CD"/>
    <w:rsid w:val="00321C38"/>
    <w:rsid w:val="00323EAD"/>
    <w:rsid w:val="00331055"/>
    <w:rsid w:val="00331C8F"/>
    <w:rsid w:val="00333D15"/>
    <w:rsid w:val="0033527E"/>
    <w:rsid w:val="00342286"/>
    <w:rsid w:val="003435CA"/>
    <w:rsid w:val="003442E1"/>
    <w:rsid w:val="003453C7"/>
    <w:rsid w:val="00346E0A"/>
    <w:rsid w:val="00347FE1"/>
    <w:rsid w:val="00350E0D"/>
    <w:rsid w:val="00354FC0"/>
    <w:rsid w:val="003609DB"/>
    <w:rsid w:val="00364CD3"/>
    <w:rsid w:val="00365A91"/>
    <w:rsid w:val="00366DF8"/>
    <w:rsid w:val="00366EE5"/>
    <w:rsid w:val="00367B50"/>
    <w:rsid w:val="00371232"/>
    <w:rsid w:val="003724E2"/>
    <w:rsid w:val="003741BE"/>
    <w:rsid w:val="00377D9B"/>
    <w:rsid w:val="00380D82"/>
    <w:rsid w:val="003831BF"/>
    <w:rsid w:val="00383F77"/>
    <w:rsid w:val="00391D58"/>
    <w:rsid w:val="003934F9"/>
    <w:rsid w:val="0039762D"/>
    <w:rsid w:val="003A0FFD"/>
    <w:rsid w:val="003A138B"/>
    <w:rsid w:val="003A4E97"/>
    <w:rsid w:val="003A5D1E"/>
    <w:rsid w:val="003B1376"/>
    <w:rsid w:val="003B1392"/>
    <w:rsid w:val="003B22CE"/>
    <w:rsid w:val="003B3533"/>
    <w:rsid w:val="003B3630"/>
    <w:rsid w:val="003B3995"/>
    <w:rsid w:val="003B4266"/>
    <w:rsid w:val="003B5214"/>
    <w:rsid w:val="003B5B9E"/>
    <w:rsid w:val="003B6D43"/>
    <w:rsid w:val="003C0F13"/>
    <w:rsid w:val="003C24D8"/>
    <w:rsid w:val="003C27D5"/>
    <w:rsid w:val="003C325F"/>
    <w:rsid w:val="003C662F"/>
    <w:rsid w:val="003C67AB"/>
    <w:rsid w:val="003C68F6"/>
    <w:rsid w:val="003D0CC6"/>
    <w:rsid w:val="003D2006"/>
    <w:rsid w:val="003D201D"/>
    <w:rsid w:val="003D2B19"/>
    <w:rsid w:val="003D3E9A"/>
    <w:rsid w:val="003D3F90"/>
    <w:rsid w:val="003D618E"/>
    <w:rsid w:val="003D6A4B"/>
    <w:rsid w:val="003E2539"/>
    <w:rsid w:val="003E28E3"/>
    <w:rsid w:val="003E3A96"/>
    <w:rsid w:val="003F09B3"/>
    <w:rsid w:val="003F0CEA"/>
    <w:rsid w:val="003F20C7"/>
    <w:rsid w:val="003F3AE1"/>
    <w:rsid w:val="003F4200"/>
    <w:rsid w:val="003F477F"/>
    <w:rsid w:val="003F4795"/>
    <w:rsid w:val="003F6DC1"/>
    <w:rsid w:val="00407A61"/>
    <w:rsid w:val="00411E52"/>
    <w:rsid w:val="0041390F"/>
    <w:rsid w:val="00413D7D"/>
    <w:rsid w:val="0041425D"/>
    <w:rsid w:val="00415928"/>
    <w:rsid w:val="00420E60"/>
    <w:rsid w:val="0043024B"/>
    <w:rsid w:val="0043124E"/>
    <w:rsid w:val="004321CB"/>
    <w:rsid w:val="00433FFC"/>
    <w:rsid w:val="004354F0"/>
    <w:rsid w:val="00435582"/>
    <w:rsid w:val="00445708"/>
    <w:rsid w:val="00446AB5"/>
    <w:rsid w:val="0045082A"/>
    <w:rsid w:val="00456E06"/>
    <w:rsid w:val="0046171D"/>
    <w:rsid w:val="00461AA2"/>
    <w:rsid w:val="004623CD"/>
    <w:rsid w:val="00464F80"/>
    <w:rsid w:val="0046504B"/>
    <w:rsid w:val="0046507E"/>
    <w:rsid w:val="0047279E"/>
    <w:rsid w:val="0047324C"/>
    <w:rsid w:val="004739FD"/>
    <w:rsid w:val="00474227"/>
    <w:rsid w:val="004749C2"/>
    <w:rsid w:val="00474D42"/>
    <w:rsid w:val="004753A0"/>
    <w:rsid w:val="004764E3"/>
    <w:rsid w:val="004770A8"/>
    <w:rsid w:val="0047784B"/>
    <w:rsid w:val="00481BCF"/>
    <w:rsid w:val="0048382F"/>
    <w:rsid w:val="004854AC"/>
    <w:rsid w:val="00485903"/>
    <w:rsid w:val="00487600"/>
    <w:rsid w:val="00487C0E"/>
    <w:rsid w:val="004916FC"/>
    <w:rsid w:val="00494A1B"/>
    <w:rsid w:val="004A15A4"/>
    <w:rsid w:val="004A2058"/>
    <w:rsid w:val="004A2FE9"/>
    <w:rsid w:val="004A3FF7"/>
    <w:rsid w:val="004A454A"/>
    <w:rsid w:val="004A6EC1"/>
    <w:rsid w:val="004A74C3"/>
    <w:rsid w:val="004A75BA"/>
    <w:rsid w:val="004B264B"/>
    <w:rsid w:val="004B4550"/>
    <w:rsid w:val="004B5690"/>
    <w:rsid w:val="004B6CC7"/>
    <w:rsid w:val="004C0D89"/>
    <w:rsid w:val="004C5EF4"/>
    <w:rsid w:val="004C63C0"/>
    <w:rsid w:val="004D0A34"/>
    <w:rsid w:val="004D730D"/>
    <w:rsid w:val="004E5A09"/>
    <w:rsid w:val="004E5A18"/>
    <w:rsid w:val="004F4DA6"/>
    <w:rsid w:val="00503819"/>
    <w:rsid w:val="00504EE2"/>
    <w:rsid w:val="0051344B"/>
    <w:rsid w:val="0051685A"/>
    <w:rsid w:val="005229AF"/>
    <w:rsid w:val="00523797"/>
    <w:rsid w:val="005242B1"/>
    <w:rsid w:val="005303A5"/>
    <w:rsid w:val="005338A7"/>
    <w:rsid w:val="005372FE"/>
    <w:rsid w:val="0054147A"/>
    <w:rsid w:val="005418C4"/>
    <w:rsid w:val="00543B9A"/>
    <w:rsid w:val="00545696"/>
    <w:rsid w:val="00563B70"/>
    <w:rsid w:val="00570AA4"/>
    <w:rsid w:val="00570AEE"/>
    <w:rsid w:val="00571069"/>
    <w:rsid w:val="0057308D"/>
    <w:rsid w:val="005738B6"/>
    <w:rsid w:val="00574771"/>
    <w:rsid w:val="0057781D"/>
    <w:rsid w:val="005803D1"/>
    <w:rsid w:val="0058148E"/>
    <w:rsid w:val="005915BD"/>
    <w:rsid w:val="00593A7D"/>
    <w:rsid w:val="005951DC"/>
    <w:rsid w:val="005A1C4D"/>
    <w:rsid w:val="005A68E2"/>
    <w:rsid w:val="005A6D53"/>
    <w:rsid w:val="005A7ABC"/>
    <w:rsid w:val="005B06C7"/>
    <w:rsid w:val="005B12C0"/>
    <w:rsid w:val="005B28DA"/>
    <w:rsid w:val="005B2E4F"/>
    <w:rsid w:val="005B4FCC"/>
    <w:rsid w:val="005B6844"/>
    <w:rsid w:val="005C16C2"/>
    <w:rsid w:val="005C1CFA"/>
    <w:rsid w:val="005D01ED"/>
    <w:rsid w:val="005D061B"/>
    <w:rsid w:val="005D1D00"/>
    <w:rsid w:val="005D73B7"/>
    <w:rsid w:val="005E152A"/>
    <w:rsid w:val="005E2A9C"/>
    <w:rsid w:val="005E42CB"/>
    <w:rsid w:val="005E6ADD"/>
    <w:rsid w:val="005E6AFA"/>
    <w:rsid w:val="005E7615"/>
    <w:rsid w:val="005E7797"/>
    <w:rsid w:val="005F1B40"/>
    <w:rsid w:val="005F1F87"/>
    <w:rsid w:val="005F33D0"/>
    <w:rsid w:val="005F3697"/>
    <w:rsid w:val="005F44AA"/>
    <w:rsid w:val="005F6CEE"/>
    <w:rsid w:val="005F7C45"/>
    <w:rsid w:val="00601DBE"/>
    <w:rsid w:val="00602FF7"/>
    <w:rsid w:val="00605618"/>
    <w:rsid w:val="00606693"/>
    <w:rsid w:val="00613A0E"/>
    <w:rsid w:val="00613CDA"/>
    <w:rsid w:val="00616F02"/>
    <w:rsid w:val="00620059"/>
    <w:rsid w:val="006201D8"/>
    <w:rsid w:val="00622817"/>
    <w:rsid w:val="0062565A"/>
    <w:rsid w:val="0062621A"/>
    <w:rsid w:val="006264FB"/>
    <w:rsid w:val="00626D3B"/>
    <w:rsid w:val="00627E5B"/>
    <w:rsid w:val="006306AA"/>
    <w:rsid w:val="00632231"/>
    <w:rsid w:val="00633FA0"/>
    <w:rsid w:val="006355A6"/>
    <w:rsid w:val="00635D03"/>
    <w:rsid w:val="00645C9E"/>
    <w:rsid w:val="00645DBD"/>
    <w:rsid w:val="00645DF4"/>
    <w:rsid w:val="006465B1"/>
    <w:rsid w:val="00651DF8"/>
    <w:rsid w:val="0065306E"/>
    <w:rsid w:val="00655510"/>
    <w:rsid w:val="006577A4"/>
    <w:rsid w:val="006637AB"/>
    <w:rsid w:val="006663ED"/>
    <w:rsid w:val="00671025"/>
    <w:rsid w:val="00672D28"/>
    <w:rsid w:val="00673E0D"/>
    <w:rsid w:val="00674D4A"/>
    <w:rsid w:val="00676075"/>
    <w:rsid w:val="00676EB3"/>
    <w:rsid w:val="00692246"/>
    <w:rsid w:val="00693144"/>
    <w:rsid w:val="00696A48"/>
    <w:rsid w:val="006A04B0"/>
    <w:rsid w:val="006A1CB4"/>
    <w:rsid w:val="006A4D48"/>
    <w:rsid w:val="006A6AE2"/>
    <w:rsid w:val="006A798D"/>
    <w:rsid w:val="006B1F73"/>
    <w:rsid w:val="006B3123"/>
    <w:rsid w:val="006B36E0"/>
    <w:rsid w:val="006B39E5"/>
    <w:rsid w:val="006B4C09"/>
    <w:rsid w:val="006B6B8C"/>
    <w:rsid w:val="006B6C5D"/>
    <w:rsid w:val="006B7EA6"/>
    <w:rsid w:val="006C4BCE"/>
    <w:rsid w:val="006C5F26"/>
    <w:rsid w:val="006C6B1C"/>
    <w:rsid w:val="006D0179"/>
    <w:rsid w:val="006D0C43"/>
    <w:rsid w:val="006D1DDD"/>
    <w:rsid w:val="006D3DEF"/>
    <w:rsid w:val="006D68C0"/>
    <w:rsid w:val="006E1304"/>
    <w:rsid w:val="006E1D4F"/>
    <w:rsid w:val="006E2084"/>
    <w:rsid w:val="006E6492"/>
    <w:rsid w:val="006F066A"/>
    <w:rsid w:val="006F0756"/>
    <w:rsid w:val="006F0F1C"/>
    <w:rsid w:val="006F1E33"/>
    <w:rsid w:val="006F2136"/>
    <w:rsid w:val="006F2204"/>
    <w:rsid w:val="006F3176"/>
    <w:rsid w:val="006F3C73"/>
    <w:rsid w:val="006F53E3"/>
    <w:rsid w:val="006F589B"/>
    <w:rsid w:val="006F6AC2"/>
    <w:rsid w:val="00700E94"/>
    <w:rsid w:val="00705268"/>
    <w:rsid w:val="00707C08"/>
    <w:rsid w:val="00710A7B"/>
    <w:rsid w:val="0071630E"/>
    <w:rsid w:val="007167B8"/>
    <w:rsid w:val="0072108E"/>
    <w:rsid w:val="0072248F"/>
    <w:rsid w:val="00722BED"/>
    <w:rsid w:val="007277CE"/>
    <w:rsid w:val="007279D9"/>
    <w:rsid w:val="00730069"/>
    <w:rsid w:val="00731D26"/>
    <w:rsid w:val="007355D0"/>
    <w:rsid w:val="00740D7D"/>
    <w:rsid w:val="00741682"/>
    <w:rsid w:val="00743176"/>
    <w:rsid w:val="0074409D"/>
    <w:rsid w:val="007449C5"/>
    <w:rsid w:val="00745A33"/>
    <w:rsid w:val="007466C3"/>
    <w:rsid w:val="00750449"/>
    <w:rsid w:val="00750BB2"/>
    <w:rsid w:val="007513BC"/>
    <w:rsid w:val="0075241E"/>
    <w:rsid w:val="0076249B"/>
    <w:rsid w:val="0076288D"/>
    <w:rsid w:val="007636BA"/>
    <w:rsid w:val="00763B22"/>
    <w:rsid w:val="0076743A"/>
    <w:rsid w:val="007676CD"/>
    <w:rsid w:val="007709C4"/>
    <w:rsid w:val="007727F6"/>
    <w:rsid w:val="00775078"/>
    <w:rsid w:val="00775F82"/>
    <w:rsid w:val="00782C11"/>
    <w:rsid w:val="007861EA"/>
    <w:rsid w:val="00786920"/>
    <w:rsid w:val="00786FC5"/>
    <w:rsid w:val="00790C59"/>
    <w:rsid w:val="0079364A"/>
    <w:rsid w:val="007968FE"/>
    <w:rsid w:val="00796E2F"/>
    <w:rsid w:val="00796E3B"/>
    <w:rsid w:val="007A1106"/>
    <w:rsid w:val="007A3265"/>
    <w:rsid w:val="007B1522"/>
    <w:rsid w:val="007B2BFD"/>
    <w:rsid w:val="007B51FD"/>
    <w:rsid w:val="007C17B7"/>
    <w:rsid w:val="007C2AFB"/>
    <w:rsid w:val="007C4B66"/>
    <w:rsid w:val="007C5096"/>
    <w:rsid w:val="007C542B"/>
    <w:rsid w:val="007C558F"/>
    <w:rsid w:val="007C5EE5"/>
    <w:rsid w:val="007D136C"/>
    <w:rsid w:val="007D26B5"/>
    <w:rsid w:val="007D2F9D"/>
    <w:rsid w:val="007D6B03"/>
    <w:rsid w:val="007E0A6A"/>
    <w:rsid w:val="007E7381"/>
    <w:rsid w:val="007F0F4E"/>
    <w:rsid w:val="007F48F2"/>
    <w:rsid w:val="007F5506"/>
    <w:rsid w:val="007F79B7"/>
    <w:rsid w:val="00800471"/>
    <w:rsid w:val="00800920"/>
    <w:rsid w:val="00800BBC"/>
    <w:rsid w:val="00800C29"/>
    <w:rsid w:val="008017B4"/>
    <w:rsid w:val="00804102"/>
    <w:rsid w:val="00805038"/>
    <w:rsid w:val="00805E76"/>
    <w:rsid w:val="008060B1"/>
    <w:rsid w:val="00806187"/>
    <w:rsid w:val="00806A68"/>
    <w:rsid w:val="008121B2"/>
    <w:rsid w:val="008156AB"/>
    <w:rsid w:val="008157A4"/>
    <w:rsid w:val="00820E4B"/>
    <w:rsid w:val="00822AE4"/>
    <w:rsid w:val="00823809"/>
    <w:rsid w:val="00825778"/>
    <w:rsid w:val="00831845"/>
    <w:rsid w:val="0083319C"/>
    <w:rsid w:val="00834690"/>
    <w:rsid w:val="00843FA8"/>
    <w:rsid w:val="0084638D"/>
    <w:rsid w:val="008535CE"/>
    <w:rsid w:val="0085445A"/>
    <w:rsid w:val="0085536C"/>
    <w:rsid w:val="00855D9F"/>
    <w:rsid w:val="00857B08"/>
    <w:rsid w:val="008617FF"/>
    <w:rsid w:val="008627C9"/>
    <w:rsid w:val="00862BE4"/>
    <w:rsid w:val="00863ACF"/>
    <w:rsid w:val="008646C0"/>
    <w:rsid w:val="0086663B"/>
    <w:rsid w:val="00867DAF"/>
    <w:rsid w:val="00873971"/>
    <w:rsid w:val="00873D74"/>
    <w:rsid w:val="008772C8"/>
    <w:rsid w:val="00880243"/>
    <w:rsid w:val="00884581"/>
    <w:rsid w:val="008849AE"/>
    <w:rsid w:val="00884E07"/>
    <w:rsid w:val="0089445B"/>
    <w:rsid w:val="00896704"/>
    <w:rsid w:val="00897456"/>
    <w:rsid w:val="008976DB"/>
    <w:rsid w:val="008A340B"/>
    <w:rsid w:val="008A3C1B"/>
    <w:rsid w:val="008A491F"/>
    <w:rsid w:val="008B0079"/>
    <w:rsid w:val="008B2070"/>
    <w:rsid w:val="008B29C4"/>
    <w:rsid w:val="008B5D63"/>
    <w:rsid w:val="008B6D1B"/>
    <w:rsid w:val="008B7219"/>
    <w:rsid w:val="008B76A6"/>
    <w:rsid w:val="008C1D42"/>
    <w:rsid w:val="008C7D7B"/>
    <w:rsid w:val="008D0037"/>
    <w:rsid w:val="008D2B7D"/>
    <w:rsid w:val="008D3A5C"/>
    <w:rsid w:val="008D3B26"/>
    <w:rsid w:val="008D3FFF"/>
    <w:rsid w:val="008D6E61"/>
    <w:rsid w:val="008E5197"/>
    <w:rsid w:val="008E70A7"/>
    <w:rsid w:val="008E71CD"/>
    <w:rsid w:val="008E7214"/>
    <w:rsid w:val="008F57C4"/>
    <w:rsid w:val="009003BC"/>
    <w:rsid w:val="00900622"/>
    <w:rsid w:val="009021B9"/>
    <w:rsid w:val="009025A0"/>
    <w:rsid w:val="00903686"/>
    <w:rsid w:val="00903E68"/>
    <w:rsid w:val="00907069"/>
    <w:rsid w:val="00907864"/>
    <w:rsid w:val="0090796A"/>
    <w:rsid w:val="00907AB0"/>
    <w:rsid w:val="00907F3C"/>
    <w:rsid w:val="009102F3"/>
    <w:rsid w:val="00910D55"/>
    <w:rsid w:val="0091327D"/>
    <w:rsid w:val="00913897"/>
    <w:rsid w:val="009139BC"/>
    <w:rsid w:val="00914C0B"/>
    <w:rsid w:val="00917ABF"/>
    <w:rsid w:val="00920C50"/>
    <w:rsid w:val="00923EED"/>
    <w:rsid w:val="00927C89"/>
    <w:rsid w:val="00930107"/>
    <w:rsid w:val="0093193F"/>
    <w:rsid w:val="00935D0A"/>
    <w:rsid w:val="00936B5D"/>
    <w:rsid w:val="009375EF"/>
    <w:rsid w:val="009376E9"/>
    <w:rsid w:val="00940C4D"/>
    <w:rsid w:val="0094525A"/>
    <w:rsid w:val="009458F1"/>
    <w:rsid w:val="009461BC"/>
    <w:rsid w:val="00946214"/>
    <w:rsid w:val="00946761"/>
    <w:rsid w:val="00947FFA"/>
    <w:rsid w:val="00951B00"/>
    <w:rsid w:val="00952BC0"/>
    <w:rsid w:val="009532A8"/>
    <w:rsid w:val="009547EB"/>
    <w:rsid w:val="0095516F"/>
    <w:rsid w:val="00955B08"/>
    <w:rsid w:val="00960AF4"/>
    <w:rsid w:val="009648D6"/>
    <w:rsid w:val="0096571A"/>
    <w:rsid w:val="00966902"/>
    <w:rsid w:val="0097047C"/>
    <w:rsid w:val="00971835"/>
    <w:rsid w:val="00972218"/>
    <w:rsid w:val="00973EFE"/>
    <w:rsid w:val="00974DE6"/>
    <w:rsid w:val="00976434"/>
    <w:rsid w:val="00981060"/>
    <w:rsid w:val="00981839"/>
    <w:rsid w:val="009847D5"/>
    <w:rsid w:val="0098551A"/>
    <w:rsid w:val="00987E8E"/>
    <w:rsid w:val="00993D88"/>
    <w:rsid w:val="00994103"/>
    <w:rsid w:val="0099497D"/>
    <w:rsid w:val="00994F77"/>
    <w:rsid w:val="00995696"/>
    <w:rsid w:val="009A1679"/>
    <w:rsid w:val="009A1A1A"/>
    <w:rsid w:val="009A1FB7"/>
    <w:rsid w:val="009A23E5"/>
    <w:rsid w:val="009A76E6"/>
    <w:rsid w:val="009B0529"/>
    <w:rsid w:val="009B3712"/>
    <w:rsid w:val="009C09F2"/>
    <w:rsid w:val="009C0C24"/>
    <w:rsid w:val="009C18C6"/>
    <w:rsid w:val="009C2E31"/>
    <w:rsid w:val="009C318A"/>
    <w:rsid w:val="009C3736"/>
    <w:rsid w:val="009D3891"/>
    <w:rsid w:val="009D5C86"/>
    <w:rsid w:val="009E0AC4"/>
    <w:rsid w:val="009E1595"/>
    <w:rsid w:val="009E171E"/>
    <w:rsid w:val="009E1C50"/>
    <w:rsid w:val="009E2563"/>
    <w:rsid w:val="009E44EA"/>
    <w:rsid w:val="009F0450"/>
    <w:rsid w:val="009F0F9D"/>
    <w:rsid w:val="009F47BA"/>
    <w:rsid w:val="009F4B09"/>
    <w:rsid w:val="009F5D30"/>
    <w:rsid w:val="00A01C82"/>
    <w:rsid w:val="00A037D7"/>
    <w:rsid w:val="00A04F5F"/>
    <w:rsid w:val="00A04F8F"/>
    <w:rsid w:val="00A061CF"/>
    <w:rsid w:val="00A133FF"/>
    <w:rsid w:val="00A1521D"/>
    <w:rsid w:val="00A17BA1"/>
    <w:rsid w:val="00A20725"/>
    <w:rsid w:val="00A238CC"/>
    <w:rsid w:val="00A24D18"/>
    <w:rsid w:val="00A26F64"/>
    <w:rsid w:val="00A31258"/>
    <w:rsid w:val="00A3266A"/>
    <w:rsid w:val="00A35025"/>
    <w:rsid w:val="00A37787"/>
    <w:rsid w:val="00A37E06"/>
    <w:rsid w:val="00A41018"/>
    <w:rsid w:val="00A42C48"/>
    <w:rsid w:val="00A44FA7"/>
    <w:rsid w:val="00A46912"/>
    <w:rsid w:val="00A50DF8"/>
    <w:rsid w:val="00A518AA"/>
    <w:rsid w:val="00A51C34"/>
    <w:rsid w:val="00A52A87"/>
    <w:rsid w:val="00A53C42"/>
    <w:rsid w:val="00A5734F"/>
    <w:rsid w:val="00A57BAD"/>
    <w:rsid w:val="00A60F77"/>
    <w:rsid w:val="00A611C2"/>
    <w:rsid w:val="00A62FDE"/>
    <w:rsid w:val="00A63F8D"/>
    <w:rsid w:val="00A6453B"/>
    <w:rsid w:val="00A666EA"/>
    <w:rsid w:val="00A671F0"/>
    <w:rsid w:val="00A674EA"/>
    <w:rsid w:val="00A72BE4"/>
    <w:rsid w:val="00A73A93"/>
    <w:rsid w:val="00A7483D"/>
    <w:rsid w:val="00A818FB"/>
    <w:rsid w:val="00A84EAA"/>
    <w:rsid w:val="00A84EC9"/>
    <w:rsid w:val="00A95CDB"/>
    <w:rsid w:val="00A9647D"/>
    <w:rsid w:val="00A969AB"/>
    <w:rsid w:val="00AA1EE2"/>
    <w:rsid w:val="00AA2CA8"/>
    <w:rsid w:val="00AA3406"/>
    <w:rsid w:val="00AA3E8E"/>
    <w:rsid w:val="00AA438E"/>
    <w:rsid w:val="00AA6925"/>
    <w:rsid w:val="00AA783F"/>
    <w:rsid w:val="00AB4A5F"/>
    <w:rsid w:val="00AB4C6A"/>
    <w:rsid w:val="00AB50CD"/>
    <w:rsid w:val="00AB54E4"/>
    <w:rsid w:val="00AB6B81"/>
    <w:rsid w:val="00AC0A05"/>
    <w:rsid w:val="00AC16DD"/>
    <w:rsid w:val="00AC2D67"/>
    <w:rsid w:val="00AC3485"/>
    <w:rsid w:val="00AC66EC"/>
    <w:rsid w:val="00AD1502"/>
    <w:rsid w:val="00AD184B"/>
    <w:rsid w:val="00AD37AA"/>
    <w:rsid w:val="00AD4520"/>
    <w:rsid w:val="00AD605C"/>
    <w:rsid w:val="00AD6B07"/>
    <w:rsid w:val="00AD73EC"/>
    <w:rsid w:val="00AD77CC"/>
    <w:rsid w:val="00AD7823"/>
    <w:rsid w:val="00AD7FE3"/>
    <w:rsid w:val="00AE2F62"/>
    <w:rsid w:val="00AE44D3"/>
    <w:rsid w:val="00AE77AA"/>
    <w:rsid w:val="00AE7A95"/>
    <w:rsid w:val="00AE7DD9"/>
    <w:rsid w:val="00AF50DE"/>
    <w:rsid w:val="00AF57D2"/>
    <w:rsid w:val="00B0005E"/>
    <w:rsid w:val="00B03286"/>
    <w:rsid w:val="00B059D2"/>
    <w:rsid w:val="00B11E00"/>
    <w:rsid w:val="00B13D6D"/>
    <w:rsid w:val="00B206DD"/>
    <w:rsid w:val="00B20ED4"/>
    <w:rsid w:val="00B234A9"/>
    <w:rsid w:val="00B23F2E"/>
    <w:rsid w:val="00B252B2"/>
    <w:rsid w:val="00B26D6C"/>
    <w:rsid w:val="00B300B8"/>
    <w:rsid w:val="00B329D3"/>
    <w:rsid w:val="00B3399A"/>
    <w:rsid w:val="00B431AD"/>
    <w:rsid w:val="00B501B6"/>
    <w:rsid w:val="00B50B37"/>
    <w:rsid w:val="00B5197A"/>
    <w:rsid w:val="00B521EC"/>
    <w:rsid w:val="00B52673"/>
    <w:rsid w:val="00B54D17"/>
    <w:rsid w:val="00B55744"/>
    <w:rsid w:val="00B55BCA"/>
    <w:rsid w:val="00B5618F"/>
    <w:rsid w:val="00B57B41"/>
    <w:rsid w:val="00B60246"/>
    <w:rsid w:val="00B62043"/>
    <w:rsid w:val="00B6273D"/>
    <w:rsid w:val="00B6366E"/>
    <w:rsid w:val="00B65070"/>
    <w:rsid w:val="00B67AEA"/>
    <w:rsid w:val="00B70000"/>
    <w:rsid w:val="00B73DAA"/>
    <w:rsid w:val="00B7482B"/>
    <w:rsid w:val="00B748BE"/>
    <w:rsid w:val="00B74E50"/>
    <w:rsid w:val="00B80B03"/>
    <w:rsid w:val="00B83D9B"/>
    <w:rsid w:val="00B8454D"/>
    <w:rsid w:val="00B87284"/>
    <w:rsid w:val="00B93F1F"/>
    <w:rsid w:val="00B9521F"/>
    <w:rsid w:val="00B95881"/>
    <w:rsid w:val="00B971B3"/>
    <w:rsid w:val="00B9777F"/>
    <w:rsid w:val="00BA49C4"/>
    <w:rsid w:val="00BA4DD6"/>
    <w:rsid w:val="00BA619F"/>
    <w:rsid w:val="00BA6B8F"/>
    <w:rsid w:val="00BA78A9"/>
    <w:rsid w:val="00BB12F2"/>
    <w:rsid w:val="00BB22BF"/>
    <w:rsid w:val="00BB2E9E"/>
    <w:rsid w:val="00BB2ED3"/>
    <w:rsid w:val="00BB4597"/>
    <w:rsid w:val="00BB4E28"/>
    <w:rsid w:val="00BB559F"/>
    <w:rsid w:val="00BB6768"/>
    <w:rsid w:val="00BB71A1"/>
    <w:rsid w:val="00BC4CAE"/>
    <w:rsid w:val="00BC63A3"/>
    <w:rsid w:val="00BC75C0"/>
    <w:rsid w:val="00BD24A7"/>
    <w:rsid w:val="00BD2D1D"/>
    <w:rsid w:val="00BD504C"/>
    <w:rsid w:val="00BD5EDE"/>
    <w:rsid w:val="00BD6BFF"/>
    <w:rsid w:val="00BE1564"/>
    <w:rsid w:val="00BE403D"/>
    <w:rsid w:val="00BF0343"/>
    <w:rsid w:val="00BF0731"/>
    <w:rsid w:val="00BF162F"/>
    <w:rsid w:val="00BF2FD4"/>
    <w:rsid w:val="00BF3AE1"/>
    <w:rsid w:val="00BF4295"/>
    <w:rsid w:val="00BF6563"/>
    <w:rsid w:val="00BF66A8"/>
    <w:rsid w:val="00C0465D"/>
    <w:rsid w:val="00C05849"/>
    <w:rsid w:val="00C06AFE"/>
    <w:rsid w:val="00C10F1F"/>
    <w:rsid w:val="00C130C6"/>
    <w:rsid w:val="00C16548"/>
    <w:rsid w:val="00C170FE"/>
    <w:rsid w:val="00C20EDF"/>
    <w:rsid w:val="00C2203C"/>
    <w:rsid w:val="00C23059"/>
    <w:rsid w:val="00C25F3A"/>
    <w:rsid w:val="00C26B8C"/>
    <w:rsid w:val="00C26C62"/>
    <w:rsid w:val="00C27B9B"/>
    <w:rsid w:val="00C305A8"/>
    <w:rsid w:val="00C31487"/>
    <w:rsid w:val="00C32C47"/>
    <w:rsid w:val="00C332E9"/>
    <w:rsid w:val="00C42082"/>
    <w:rsid w:val="00C460BE"/>
    <w:rsid w:val="00C501A8"/>
    <w:rsid w:val="00C52818"/>
    <w:rsid w:val="00C5301A"/>
    <w:rsid w:val="00C5378F"/>
    <w:rsid w:val="00C6192C"/>
    <w:rsid w:val="00C62256"/>
    <w:rsid w:val="00C625A1"/>
    <w:rsid w:val="00C639DE"/>
    <w:rsid w:val="00C63EC2"/>
    <w:rsid w:val="00C65590"/>
    <w:rsid w:val="00C66F53"/>
    <w:rsid w:val="00C70E81"/>
    <w:rsid w:val="00C712C9"/>
    <w:rsid w:val="00C71ED6"/>
    <w:rsid w:val="00C73C50"/>
    <w:rsid w:val="00C74BE7"/>
    <w:rsid w:val="00C80C3C"/>
    <w:rsid w:val="00C84393"/>
    <w:rsid w:val="00C85526"/>
    <w:rsid w:val="00C873D8"/>
    <w:rsid w:val="00C921CD"/>
    <w:rsid w:val="00C92893"/>
    <w:rsid w:val="00C96BFE"/>
    <w:rsid w:val="00C97602"/>
    <w:rsid w:val="00CA03D9"/>
    <w:rsid w:val="00CA2EB1"/>
    <w:rsid w:val="00CA470A"/>
    <w:rsid w:val="00CA5353"/>
    <w:rsid w:val="00CB0012"/>
    <w:rsid w:val="00CB7DE3"/>
    <w:rsid w:val="00CC2785"/>
    <w:rsid w:val="00CC7040"/>
    <w:rsid w:val="00CD1BC0"/>
    <w:rsid w:val="00CD21FD"/>
    <w:rsid w:val="00CE1493"/>
    <w:rsid w:val="00CE544F"/>
    <w:rsid w:val="00CE5C61"/>
    <w:rsid w:val="00CE637D"/>
    <w:rsid w:val="00CF198C"/>
    <w:rsid w:val="00CF2B09"/>
    <w:rsid w:val="00CF2F52"/>
    <w:rsid w:val="00CF5C8F"/>
    <w:rsid w:val="00D00DB5"/>
    <w:rsid w:val="00D013CF"/>
    <w:rsid w:val="00D017A5"/>
    <w:rsid w:val="00D02AB2"/>
    <w:rsid w:val="00D0365A"/>
    <w:rsid w:val="00D046E5"/>
    <w:rsid w:val="00D05431"/>
    <w:rsid w:val="00D05AC4"/>
    <w:rsid w:val="00D06852"/>
    <w:rsid w:val="00D10B25"/>
    <w:rsid w:val="00D10CBB"/>
    <w:rsid w:val="00D10D84"/>
    <w:rsid w:val="00D1186F"/>
    <w:rsid w:val="00D11DFA"/>
    <w:rsid w:val="00D149CF"/>
    <w:rsid w:val="00D17939"/>
    <w:rsid w:val="00D203ED"/>
    <w:rsid w:val="00D21662"/>
    <w:rsid w:val="00D22E7C"/>
    <w:rsid w:val="00D22EC5"/>
    <w:rsid w:val="00D22F93"/>
    <w:rsid w:val="00D33821"/>
    <w:rsid w:val="00D33859"/>
    <w:rsid w:val="00D35D11"/>
    <w:rsid w:val="00D41E4D"/>
    <w:rsid w:val="00D4693F"/>
    <w:rsid w:val="00D53281"/>
    <w:rsid w:val="00D53BFD"/>
    <w:rsid w:val="00D55FF0"/>
    <w:rsid w:val="00D60E52"/>
    <w:rsid w:val="00D628D9"/>
    <w:rsid w:val="00D628DA"/>
    <w:rsid w:val="00D63ACC"/>
    <w:rsid w:val="00D647ED"/>
    <w:rsid w:val="00D65736"/>
    <w:rsid w:val="00D71705"/>
    <w:rsid w:val="00D71ACD"/>
    <w:rsid w:val="00D7270B"/>
    <w:rsid w:val="00D74523"/>
    <w:rsid w:val="00D8077F"/>
    <w:rsid w:val="00D8109E"/>
    <w:rsid w:val="00D815DB"/>
    <w:rsid w:val="00D8312A"/>
    <w:rsid w:val="00D8352E"/>
    <w:rsid w:val="00D8402D"/>
    <w:rsid w:val="00D91F64"/>
    <w:rsid w:val="00D93476"/>
    <w:rsid w:val="00D940D0"/>
    <w:rsid w:val="00D95127"/>
    <w:rsid w:val="00D9584D"/>
    <w:rsid w:val="00D95D9F"/>
    <w:rsid w:val="00D96FAE"/>
    <w:rsid w:val="00DA39F2"/>
    <w:rsid w:val="00DA6617"/>
    <w:rsid w:val="00DB1ACC"/>
    <w:rsid w:val="00DB2887"/>
    <w:rsid w:val="00DB3C91"/>
    <w:rsid w:val="00DB71EE"/>
    <w:rsid w:val="00DC53E7"/>
    <w:rsid w:val="00DC782E"/>
    <w:rsid w:val="00DD179C"/>
    <w:rsid w:val="00DD1E16"/>
    <w:rsid w:val="00DD220B"/>
    <w:rsid w:val="00DD27F3"/>
    <w:rsid w:val="00DD3121"/>
    <w:rsid w:val="00DD33DE"/>
    <w:rsid w:val="00DD3B5C"/>
    <w:rsid w:val="00DD5EC6"/>
    <w:rsid w:val="00DE186A"/>
    <w:rsid w:val="00DE1A23"/>
    <w:rsid w:val="00DE36ED"/>
    <w:rsid w:val="00DF1F21"/>
    <w:rsid w:val="00DF430F"/>
    <w:rsid w:val="00DF43D4"/>
    <w:rsid w:val="00E00CB0"/>
    <w:rsid w:val="00E00DBC"/>
    <w:rsid w:val="00E0155D"/>
    <w:rsid w:val="00E01C4F"/>
    <w:rsid w:val="00E0206A"/>
    <w:rsid w:val="00E032A6"/>
    <w:rsid w:val="00E0534E"/>
    <w:rsid w:val="00E07956"/>
    <w:rsid w:val="00E109E8"/>
    <w:rsid w:val="00E11018"/>
    <w:rsid w:val="00E156BB"/>
    <w:rsid w:val="00E16DD8"/>
    <w:rsid w:val="00E173CB"/>
    <w:rsid w:val="00E20C76"/>
    <w:rsid w:val="00E27213"/>
    <w:rsid w:val="00E276FF"/>
    <w:rsid w:val="00E27CF0"/>
    <w:rsid w:val="00E3137F"/>
    <w:rsid w:val="00E3165A"/>
    <w:rsid w:val="00E33BAF"/>
    <w:rsid w:val="00E341A9"/>
    <w:rsid w:val="00E35587"/>
    <w:rsid w:val="00E35D14"/>
    <w:rsid w:val="00E3616E"/>
    <w:rsid w:val="00E36B1B"/>
    <w:rsid w:val="00E375A4"/>
    <w:rsid w:val="00E37D79"/>
    <w:rsid w:val="00E37EDF"/>
    <w:rsid w:val="00E403A1"/>
    <w:rsid w:val="00E40FCE"/>
    <w:rsid w:val="00E4202C"/>
    <w:rsid w:val="00E4263B"/>
    <w:rsid w:val="00E44686"/>
    <w:rsid w:val="00E47671"/>
    <w:rsid w:val="00E50420"/>
    <w:rsid w:val="00E5315D"/>
    <w:rsid w:val="00E534B5"/>
    <w:rsid w:val="00E548E4"/>
    <w:rsid w:val="00E57B0F"/>
    <w:rsid w:val="00E64510"/>
    <w:rsid w:val="00E66DE4"/>
    <w:rsid w:val="00E702DE"/>
    <w:rsid w:val="00E7516A"/>
    <w:rsid w:val="00E75492"/>
    <w:rsid w:val="00E76FA1"/>
    <w:rsid w:val="00E915D7"/>
    <w:rsid w:val="00E929AA"/>
    <w:rsid w:val="00E93482"/>
    <w:rsid w:val="00E94A4A"/>
    <w:rsid w:val="00E97CF6"/>
    <w:rsid w:val="00E97F04"/>
    <w:rsid w:val="00EA111E"/>
    <w:rsid w:val="00EA2776"/>
    <w:rsid w:val="00EA27CA"/>
    <w:rsid w:val="00EA54F5"/>
    <w:rsid w:val="00EA64A5"/>
    <w:rsid w:val="00EB1BEF"/>
    <w:rsid w:val="00EB5290"/>
    <w:rsid w:val="00EB5B77"/>
    <w:rsid w:val="00EB5DB6"/>
    <w:rsid w:val="00EB627B"/>
    <w:rsid w:val="00EC1D07"/>
    <w:rsid w:val="00EC1EBF"/>
    <w:rsid w:val="00EC36E8"/>
    <w:rsid w:val="00EC4024"/>
    <w:rsid w:val="00EC4ADC"/>
    <w:rsid w:val="00EC732F"/>
    <w:rsid w:val="00EC7566"/>
    <w:rsid w:val="00ED0A1F"/>
    <w:rsid w:val="00ED237D"/>
    <w:rsid w:val="00ED2E0D"/>
    <w:rsid w:val="00ED631A"/>
    <w:rsid w:val="00EE0B5F"/>
    <w:rsid w:val="00EE155D"/>
    <w:rsid w:val="00EE37E5"/>
    <w:rsid w:val="00EE4079"/>
    <w:rsid w:val="00EE64B8"/>
    <w:rsid w:val="00EF4481"/>
    <w:rsid w:val="00EF7911"/>
    <w:rsid w:val="00F010FB"/>
    <w:rsid w:val="00F02AF8"/>
    <w:rsid w:val="00F02C9A"/>
    <w:rsid w:val="00F050C2"/>
    <w:rsid w:val="00F06C5C"/>
    <w:rsid w:val="00F12850"/>
    <w:rsid w:val="00F12C27"/>
    <w:rsid w:val="00F1511F"/>
    <w:rsid w:val="00F169FB"/>
    <w:rsid w:val="00F21250"/>
    <w:rsid w:val="00F269D9"/>
    <w:rsid w:val="00F31D3A"/>
    <w:rsid w:val="00F3275F"/>
    <w:rsid w:val="00F3558B"/>
    <w:rsid w:val="00F35830"/>
    <w:rsid w:val="00F40F56"/>
    <w:rsid w:val="00F422AF"/>
    <w:rsid w:val="00F43B04"/>
    <w:rsid w:val="00F465BF"/>
    <w:rsid w:val="00F47B0A"/>
    <w:rsid w:val="00F5075C"/>
    <w:rsid w:val="00F523DD"/>
    <w:rsid w:val="00F5254C"/>
    <w:rsid w:val="00F55976"/>
    <w:rsid w:val="00F572A5"/>
    <w:rsid w:val="00F60667"/>
    <w:rsid w:val="00F60B20"/>
    <w:rsid w:val="00F63CB0"/>
    <w:rsid w:val="00F64277"/>
    <w:rsid w:val="00F6586D"/>
    <w:rsid w:val="00F70248"/>
    <w:rsid w:val="00F718C7"/>
    <w:rsid w:val="00F77519"/>
    <w:rsid w:val="00F77A32"/>
    <w:rsid w:val="00F80898"/>
    <w:rsid w:val="00F80FA1"/>
    <w:rsid w:val="00F837F0"/>
    <w:rsid w:val="00F84A9D"/>
    <w:rsid w:val="00F84F67"/>
    <w:rsid w:val="00F85AB4"/>
    <w:rsid w:val="00F8717C"/>
    <w:rsid w:val="00F900C5"/>
    <w:rsid w:val="00F90882"/>
    <w:rsid w:val="00F91479"/>
    <w:rsid w:val="00F95A76"/>
    <w:rsid w:val="00F9794C"/>
    <w:rsid w:val="00F97AFE"/>
    <w:rsid w:val="00F97C1A"/>
    <w:rsid w:val="00FA007E"/>
    <w:rsid w:val="00FA264F"/>
    <w:rsid w:val="00FA5B3B"/>
    <w:rsid w:val="00FA5D95"/>
    <w:rsid w:val="00FB05BF"/>
    <w:rsid w:val="00FB4578"/>
    <w:rsid w:val="00FB5CDD"/>
    <w:rsid w:val="00FB6181"/>
    <w:rsid w:val="00FB7132"/>
    <w:rsid w:val="00FC1468"/>
    <w:rsid w:val="00FC380C"/>
    <w:rsid w:val="00FC3B68"/>
    <w:rsid w:val="00FC7D30"/>
    <w:rsid w:val="00FD055D"/>
    <w:rsid w:val="00FD1D45"/>
    <w:rsid w:val="00FE345C"/>
    <w:rsid w:val="00FE5532"/>
    <w:rsid w:val="00FF1110"/>
    <w:rsid w:val="00FF7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3C73CE"/>
  <w15:docId w15:val="{D201E567-35E6-44E4-B407-C09BE1A8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9C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rsid w:val="00D149CF"/>
    <w:rPr>
      <w:spacing w:val="-4"/>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D149CF"/>
    <w:rPr>
      <w:rFonts w:ascii="Times New Roman" w:eastAsia="Times New Roman" w:hAnsi="Times New Roman" w:cs="Times New Roman"/>
      <w:spacing w:val="-4"/>
      <w:sz w:val="20"/>
      <w:szCs w:val="20"/>
    </w:rPr>
  </w:style>
  <w:style w:type="character" w:styleId="FootnoteReference">
    <w:name w:val="footnote reference"/>
    <w:aliases w:val="Footnote,BearingPoint,Ref,de nota al pie,ftref,BVI fnr,Footnote text"/>
    <w:rsid w:val="00D149CF"/>
    <w:rPr>
      <w:vertAlign w:val="superscript"/>
    </w:rPr>
  </w:style>
  <w:style w:type="paragraph" w:styleId="Header">
    <w:name w:val="header"/>
    <w:basedOn w:val="Normal"/>
    <w:link w:val="HeaderChar"/>
    <w:rsid w:val="00D149CF"/>
    <w:pPr>
      <w:tabs>
        <w:tab w:val="center" w:pos="4320"/>
        <w:tab w:val="right" w:pos="8640"/>
      </w:tabs>
    </w:pPr>
    <w:rPr>
      <w:spacing w:val="-4"/>
      <w:sz w:val="28"/>
      <w:szCs w:val="28"/>
    </w:rPr>
  </w:style>
  <w:style w:type="character" w:customStyle="1" w:styleId="HeaderChar">
    <w:name w:val="Header Char"/>
    <w:link w:val="Header"/>
    <w:rsid w:val="00D149CF"/>
    <w:rPr>
      <w:rFonts w:ascii="Times New Roman" w:eastAsia="Times New Roman" w:hAnsi="Times New Roman" w:cs="Times New Roman"/>
      <w:spacing w:val="-4"/>
      <w:sz w:val="28"/>
      <w:szCs w:val="28"/>
    </w:rPr>
  </w:style>
  <w:style w:type="character" w:styleId="PageNumber">
    <w:name w:val="page number"/>
    <w:basedOn w:val="DefaultParagraphFont"/>
    <w:rsid w:val="00D149CF"/>
  </w:style>
  <w:style w:type="paragraph" w:styleId="NormalWeb">
    <w:name w:val="Normal (Web)"/>
    <w:basedOn w:val="Normal"/>
    <w:link w:val="NormalWebChar"/>
    <w:uiPriority w:val="99"/>
    <w:qFormat/>
    <w:rsid w:val="00D149CF"/>
  </w:style>
  <w:style w:type="paragraph" w:styleId="ListParagraph">
    <w:name w:val="List Paragraph"/>
    <w:basedOn w:val="Normal"/>
    <w:uiPriority w:val="34"/>
    <w:qFormat/>
    <w:rsid w:val="00D149CF"/>
    <w:pPr>
      <w:spacing w:after="200" w:line="276" w:lineRule="auto"/>
      <w:ind w:left="720"/>
    </w:pPr>
    <w:rPr>
      <w:rFonts w:ascii="Calibri" w:eastAsia="Calibri" w:hAnsi="Calibri" w:cs="Calibri"/>
      <w:sz w:val="22"/>
      <w:szCs w:val="22"/>
    </w:rPr>
  </w:style>
  <w:style w:type="paragraph" w:styleId="Footer">
    <w:name w:val="footer"/>
    <w:basedOn w:val="Normal"/>
    <w:link w:val="FooterChar"/>
    <w:uiPriority w:val="99"/>
    <w:rsid w:val="00D149CF"/>
    <w:pPr>
      <w:tabs>
        <w:tab w:val="center" w:pos="4320"/>
        <w:tab w:val="right" w:pos="8640"/>
      </w:tabs>
    </w:pPr>
  </w:style>
  <w:style w:type="character" w:customStyle="1" w:styleId="FooterChar">
    <w:name w:val="Footer Char"/>
    <w:link w:val="Footer"/>
    <w:uiPriority w:val="99"/>
    <w:rsid w:val="00D149CF"/>
    <w:rPr>
      <w:rFonts w:ascii="Times New Roman" w:eastAsia="Times New Roman" w:hAnsi="Times New Roman" w:cs="Times New Roman"/>
      <w:sz w:val="24"/>
      <w:szCs w:val="24"/>
    </w:rPr>
  </w:style>
  <w:style w:type="paragraph" w:styleId="BodyTextIndent">
    <w:name w:val="Body Text Indent"/>
    <w:basedOn w:val="Normal"/>
    <w:link w:val="BodyTextIndentChar"/>
    <w:rsid w:val="004749C2"/>
    <w:pPr>
      <w:spacing w:after="120"/>
      <w:ind w:left="360"/>
    </w:pPr>
    <w:rPr>
      <w:rFonts w:eastAsia="SimSun"/>
      <w:lang w:eastAsia="zh-CN"/>
    </w:rPr>
  </w:style>
  <w:style w:type="character" w:customStyle="1" w:styleId="BodyTextIndentChar">
    <w:name w:val="Body Text Indent Char"/>
    <w:link w:val="BodyTextIndent"/>
    <w:rsid w:val="004749C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A41F3"/>
    <w:rPr>
      <w:rFonts w:ascii="Segoe UI" w:hAnsi="Segoe UI"/>
      <w:sz w:val="18"/>
      <w:szCs w:val="18"/>
    </w:rPr>
  </w:style>
  <w:style w:type="character" w:customStyle="1" w:styleId="BalloonTextChar">
    <w:name w:val="Balloon Text Char"/>
    <w:link w:val="BalloonText"/>
    <w:uiPriority w:val="99"/>
    <w:semiHidden/>
    <w:rsid w:val="001A41F3"/>
    <w:rPr>
      <w:rFonts w:ascii="Segoe UI" w:eastAsia="Times New Roman" w:hAnsi="Segoe UI" w:cs="Segoe UI"/>
      <w:sz w:val="18"/>
      <w:szCs w:val="18"/>
    </w:rPr>
  </w:style>
  <w:style w:type="paragraph" w:styleId="BodyText2">
    <w:name w:val="Body Text 2"/>
    <w:basedOn w:val="Normal"/>
    <w:link w:val="BodyText2Char"/>
    <w:rsid w:val="00D06852"/>
    <w:pPr>
      <w:spacing w:after="120" w:line="480" w:lineRule="auto"/>
    </w:pPr>
  </w:style>
  <w:style w:type="character" w:customStyle="1" w:styleId="BodyText2Char">
    <w:name w:val="Body Text 2 Char"/>
    <w:link w:val="BodyText2"/>
    <w:rsid w:val="00D06852"/>
    <w:rPr>
      <w:rFonts w:ascii="Times New Roman" w:eastAsia="Times New Roman" w:hAnsi="Times New Roman" w:cs="Times New Roman"/>
      <w:sz w:val="24"/>
      <w:szCs w:val="24"/>
    </w:rPr>
  </w:style>
  <w:style w:type="character" w:customStyle="1" w:styleId="normalchar">
    <w:name w:val="normal__char"/>
    <w:rsid w:val="00F8717C"/>
  </w:style>
  <w:style w:type="paragraph" w:styleId="EndnoteText">
    <w:name w:val="endnote text"/>
    <w:basedOn w:val="Normal"/>
    <w:link w:val="EndnoteTextChar"/>
    <w:rsid w:val="00F8717C"/>
    <w:rPr>
      <w:sz w:val="20"/>
      <w:szCs w:val="20"/>
    </w:rPr>
  </w:style>
  <w:style w:type="character" w:customStyle="1" w:styleId="EndnoteTextChar">
    <w:name w:val="Endnote Text Char"/>
    <w:link w:val="EndnoteText"/>
    <w:rsid w:val="00F8717C"/>
    <w:rPr>
      <w:rFonts w:ascii="Times New Roman" w:eastAsia="Times New Roman" w:hAnsi="Times New Roman" w:cs="Times New Roman"/>
      <w:sz w:val="20"/>
      <w:szCs w:val="20"/>
    </w:rPr>
  </w:style>
  <w:style w:type="character" w:customStyle="1" w:styleId="NormalWebChar">
    <w:name w:val="Normal (Web) Char"/>
    <w:link w:val="NormalWeb"/>
    <w:uiPriority w:val="99"/>
    <w:locked/>
    <w:rsid w:val="00F8717C"/>
    <w:rPr>
      <w:rFonts w:ascii="Times New Roman" w:eastAsia="Times New Roman" w:hAnsi="Times New Roman" w:cs="Times New Roman"/>
      <w:sz w:val="24"/>
      <w:szCs w:val="24"/>
    </w:rPr>
  </w:style>
  <w:style w:type="character" w:customStyle="1" w:styleId="normal-h1">
    <w:name w:val="normal-h1"/>
    <w:rsid w:val="0062565A"/>
    <w:rPr>
      <w:rFonts w:ascii="Times New Roman" w:hAnsi="Times New Roman" w:cs="Times New Roman" w:hint="default"/>
      <w:sz w:val="28"/>
      <w:szCs w:val="28"/>
    </w:rPr>
  </w:style>
  <w:style w:type="character" w:styleId="EndnoteReference">
    <w:name w:val="endnote reference"/>
    <w:uiPriority w:val="99"/>
    <w:semiHidden/>
    <w:unhideWhenUsed/>
    <w:rsid w:val="008544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81850">
      <w:bodyDiv w:val="1"/>
      <w:marLeft w:val="0"/>
      <w:marRight w:val="0"/>
      <w:marTop w:val="0"/>
      <w:marBottom w:val="0"/>
      <w:divBdr>
        <w:top w:val="none" w:sz="0" w:space="0" w:color="auto"/>
        <w:left w:val="none" w:sz="0" w:space="0" w:color="auto"/>
        <w:bottom w:val="none" w:sz="0" w:space="0" w:color="auto"/>
        <w:right w:val="none" w:sz="0" w:space="0" w:color="auto"/>
      </w:divBdr>
    </w:div>
    <w:div w:id="431513793">
      <w:bodyDiv w:val="1"/>
      <w:marLeft w:val="0"/>
      <w:marRight w:val="0"/>
      <w:marTop w:val="0"/>
      <w:marBottom w:val="0"/>
      <w:divBdr>
        <w:top w:val="none" w:sz="0" w:space="0" w:color="auto"/>
        <w:left w:val="none" w:sz="0" w:space="0" w:color="auto"/>
        <w:bottom w:val="none" w:sz="0" w:space="0" w:color="auto"/>
        <w:right w:val="none" w:sz="0" w:space="0" w:color="auto"/>
      </w:divBdr>
      <w:divsChild>
        <w:div w:id="465663857">
          <w:marLeft w:val="0"/>
          <w:marRight w:val="0"/>
          <w:marTop w:val="0"/>
          <w:marBottom w:val="0"/>
          <w:divBdr>
            <w:top w:val="none" w:sz="0" w:space="0" w:color="auto"/>
            <w:left w:val="none" w:sz="0" w:space="0" w:color="auto"/>
            <w:bottom w:val="none" w:sz="0" w:space="0" w:color="auto"/>
            <w:right w:val="none" w:sz="0" w:space="0" w:color="auto"/>
          </w:divBdr>
        </w:div>
        <w:div w:id="1679652386">
          <w:marLeft w:val="0"/>
          <w:marRight w:val="0"/>
          <w:marTop w:val="0"/>
          <w:marBottom w:val="0"/>
          <w:divBdr>
            <w:top w:val="none" w:sz="0" w:space="0" w:color="auto"/>
            <w:left w:val="none" w:sz="0" w:space="0" w:color="auto"/>
            <w:bottom w:val="none" w:sz="0" w:space="0" w:color="auto"/>
            <w:right w:val="none" w:sz="0" w:space="0" w:color="auto"/>
          </w:divBdr>
        </w:div>
      </w:divsChild>
    </w:div>
    <w:div w:id="869609760">
      <w:bodyDiv w:val="1"/>
      <w:marLeft w:val="0"/>
      <w:marRight w:val="0"/>
      <w:marTop w:val="0"/>
      <w:marBottom w:val="0"/>
      <w:divBdr>
        <w:top w:val="none" w:sz="0" w:space="0" w:color="auto"/>
        <w:left w:val="none" w:sz="0" w:space="0" w:color="auto"/>
        <w:bottom w:val="none" w:sz="0" w:space="0" w:color="auto"/>
        <w:right w:val="none" w:sz="0" w:space="0" w:color="auto"/>
      </w:divBdr>
    </w:div>
    <w:div w:id="1133062722">
      <w:bodyDiv w:val="1"/>
      <w:marLeft w:val="0"/>
      <w:marRight w:val="0"/>
      <w:marTop w:val="0"/>
      <w:marBottom w:val="0"/>
      <w:divBdr>
        <w:top w:val="none" w:sz="0" w:space="0" w:color="auto"/>
        <w:left w:val="none" w:sz="0" w:space="0" w:color="auto"/>
        <w:bottom w:val="none" w:sz="0" w:space="0" w:color="auto"/>
        <w:right w:val="none" w:sz="0" w:space="0" w:color="auto"/>
      </w:divBdr>
    </w:div>
    <w:div w:id="1766069333">
      <w:bodyDiv w:val="1"/>
      <w:marLeft w:val="0"/>
      <w:marRight w:val="0"/>
      <w:marTop w:val="0"/>
      <w:marBottom w:val="0"/>
      <w:divBdr>
        <w:top w:val="none" w:sz="0" w:space="0" w:color="auto"/>
        <w:left w:val="none" w:sz="0" w:space="0" w:color="auto"/>
        <w:bottom w:val="none" w:sz="0" w:space="0" w:color="auto"/>
        <w:right w:val="none" w:sz="0" w:space="0" w:color="auto"/>
      </w:divBdr>
    </w:div>
    <w:div w:id="20087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15A42-F6B0-4BB1-9767-6114078F4131}">
  <ds:schemaRefs>
    <ds:schemaRef ds:uri="http://schemas.openxmlformats.org/officeDocument/2006/bibliography"/>
  </ds:schemaRefs>
</ds:datastoreItem>
</file>

<file path=customXml/itemProps2.xml><?xml version="1.0" encoding="utf-8"?>
<ds:datastoreItem xmlns:ds="http://schemas.openxmlformats.org/officeDocument/2006/customXml" ds:itemID="{B043AAA1-BA09-466E-B6D6-9CB241BF5094}"/>
</file>

<file path=customXml/itemProps3.xml><?xml version="1.0" encoding="utf-8"?>
<ds:datastoreItem xmlns:ds="http://schemas.openxmlformats.org/officeDocument/2006/customXml" ds:itemID="{AD15DD3C-309F-4A40-A3D4-2C3652155E79}"/>
</file>

<file path=customXml/itemProps4.xml><?xml version="1.0" encoding="utf-8"?>
<ds:datastoreItem xmlns:ds="http://schemas.openxmlformats.org/officeDocument/2006/customXml" ds:itemID="{44B9F848-AD35-405C-8911-68F77B27A9ED}"/>
</file>

<file path=docProps/app.xml><?xml version="1.0" encoding="utf-8"?>
<Properties xmlns="http://schemas.openxmlformats.org/officeDocument/2006/extended-properties" xmlns:vt="http://schemas.openxmlformats.org/officeDocument/2006/docPropsVTypes">
  <Template>Normal</Template>
  <TotalTime>209</TotalTime>
  <Pages>7</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Yen Thanh</dc:creator>
  <cp:lastModifiedBy>Nguyen Thuy Ha</cp:lastModifiedBy>
  <cp:revision>47</cp:revision>
  <cp:lastPrinted>2021-09-14T08:29:00Z</cp:lastPrinted>
  <dcterms:created xsi:type="dcterms:W3CDTF">2021-09-14T04:00:00Z</dcterms:created>
  <dcterms:modified xsi:type="dcterms:W3CDTF">2021-09-14T09:22:00Z</dcterms:modified>
</cp:coreProperties>
</file>